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13784" w14:textId="71EA12FA" w:rsidR="000E2E95" w:rsidRPr="007F08F3" w:rsidRDefault="008C4337" w:rsidP="00E711A7">
      <w:pPr>
        <w:pStyle w:val="Title"/>
        <w:spacing w:line="204" w:lineRule="auto"/>
        <w:rPr>
          <w:sz w:val="96"/>
          <w:szCs w:val="96"/>
          <w:lang w:val="pt-PT"/>
        </w:rPr>
      </w:pPr>
      <w:r w:rsidRPr="007F08F3">
        <w:rPr>
          <w:color w:val="44536A"/>
          <w:spacing w:val="-2"/>
          <w:sz w:val="96"/>
          <w:szCs w:val="96"/>
          <w:lang w:val="pt-PT"/>
        </w:rPr>
        <w:t>AVALIAÇÕES PRÁTICAS E DE PRECISÃO DA ESQUISTOSSOMOSE</w:t>
      </w:r>
    </w:p>
    <w:p w14:paraId="32EB89D6" w14:textId="77777777" w:rsidR="000E2E95" w:rsidRPr="007F08F3" w:rsidRDefault="008C4337" w:rsidP="006E0C9E">
      <w:pPr>
        <w:spacing w:before="451"/>
        <w:ind w:right="157"/>
        <w:jc w:val="center"/>
        <w:rPr>
          <w:rFonts w:ascii="Calibri Light"/>
          <w:sz w:val="60"/>
          <w:lang w:val="pt-PT"/>
        </w:rPr>
      </w:pPr>
      <w:r w:rsidRPr="007F08F3">
        <w:rPr>
          <w:rFonts w:ascii="Calibri Light"/>
          <w:color w:val="4471C4"/>
          <w:sz w:val="60"/>
          <w:lang w:val="pt-PT"/>
        </w:rPr>
        <w:t>Um manual para avalia</w:t>
      </w:r>
      <w:r w:rsidRPr="007F08F3">
        <w:rPr>
          <w:rFonts w:ascii="Calibri Light" w:hAnsi="Calibri Light" w:cs="Calibri Light"/>
          <w:color w:val="4471C4"/>
          <w:sz w:val="60"/>
          <w:lang w:val="pt-PT"/>
        </w:rPr>
        <w:t>çõ</w:t>
      </w:r>
      <w:r w:rsidRPr="007F08F3">
        <w:rPr>
          <w:rFonts w:ascii="Calibri Light"/>
          <w:color w:val="4471C4"/>
          <w:sz w:val="60"/>
          <w:lang w:val="pt-PT"/>
        </w:rPr>
        <w:t>es de impacto</w:t>
      </w:r>
    </w:p>
    <w:p w14:paraId="1113AA24" w14:textId="399EA2E0" w:rsidR="000E2E95" w:rsidRPr="007F08F3" w:rsidRDefault="008C4337" w:rsidP="6AD60A5A">
      <w:pPr>
        <w:spacing w:before="690"/>
        <w:ind w:left="1" w:right="157"/>
        <w:jc w:val="center"/>
        <w:rPr>
          <w:sz w:val="40"/>
          <w:szCs w:val="40"/>
          <w:lang w:val="pt-PT"/>
        </w:rPr>
      </w:pPr>
      <w:r w:rsidRPr="6AD60A5A">
        <w:rPr>
          <w:sz w:val="40"/>
          <w:szCs w:val="40"/>
          <w:lang w:val="pt-PT"/>
        </w:rPr>
        <w:t xml:space="preserve">Versão </w:t>
      </w:r>
      <w:r w:rsidR="2EA6770C" w:rsidRPr="6AD60A5A">
        <w:rPr>
          <w:sz w:val="40"/>
          <w:szCs w:val="40"/>
          <w:lang w:val="pt-PT"/>
        </w:rPr>
        <w:t>3</w:t>
      </w:r>
    </w:p>
    <w:p w14:paraId="3A72E0EC" w14:textId="77777777" w:rsidR="000E2E95" w:rsidRPr="007F08F3" w:rsidRDefault="000E2E95" w:rsidP="006E0C9E">
      <w:pPr>
        <w:jc w:val="center"/>
        <w:rPr>
          <w:sz w:val="40"/>
          <w:lang w:val="pt-PT"/>
        </w:rPr>
      </w:pPr>
    </w:p>
    <w:p w14:paraId="642BA043" w14:textId="77777777" w:rsidR="008F41BC" w:rsidRPr="007F08F3" w:rsidRDefault="008C4337" w:rsidP="00CE74C2">
      <w:pPr>
        <w:jc w:val="both"/>
        <w:rPr>
          <w:b/>
          <w:sz w:val="24"/>
          <w:lang w:val="pt-PT"/>
        </w:rPr>
      </w:pPr>
      <w:r w:rsidRPr="007F08F3">
        <w:rPr>
          <w:b/>
          <w:bCs/>
          <w:sz w:val="24"/>
          <w:lang w:val="pt-PT"/>
        </w:rPr>
        <w:br w:type="page"/>
      </w:r>
    </w:p>
    <w:p w14:paraId="78B02512" w14:textId="77777777" w:rsidR="00C0448E" w:rsidRPr="007F08F3" w:rsidRDefault="008C4337" w:rsidP="00CE74C2">
      <w:pPr>
        <w:spacing w:line="288" w:lineRule="auto"/>
        <w:jc w:val="both"/>
        <w:rPr>
          <w:rFonts w:asciiTheme="minorHAnsi" w:hAnsiTheme="minorHAnsi" w:cstheme="minorHAnsi"/>
          <w:lang w:val="pt-PT"/>
        </w:rPr>
      </w:pPr>
      <w:r w:rsidRPr="007F08F3">
        <w:rPr>
          <w:rFonts w:cstheme="minorHAnsi"/>
          <w:b/>
          <w:bCs/>
          <w:lang w:val="pt-PT"/>
        </w:rPr>
        <w:lastRenderedPageBreak/>
        <w:t xml:space="preserve">Agradecimentos: </w:t>
      </w:r>
      <w:r w:rsidRPr="007F08F3">
        <w:rPr>
          <w:rFonts w:cstheme="minorHAnsi"/>
          <w:lang w:val="pt-PT"/>
        </w:rPr>
        <w:t xml:space="preserve"> Este manual é o resultado de um investimento colaborativo e plurianual que beneficiou do contributo e da orientação de muitas partes interessadas diferentes ao longo do percurso.  Gostaríamos de começar por agradecer a Amadou Garba (OMS) e Pauline Mwinzi (ESPEN) pela visão, pela liderança e pelo reconhecimento da necessidade de uma abordagem de avaliação de impacto à esquistossomose. Este manual baseou-se nos resultados do Schistosomiasis Oversampling Study (SOS), que contou com a liderança e supervisão técnica de Rachel Pullan (London School of Tropical Medicine and Hygiene), Fiona Fleming (Unlimit Health), Penelope Vounatsou (Swiss Tropical and Public Health Institute), Stella Kepha (Kenya Medical Research Institute) e Katie Gass (Task Force for Global Health).  O estudo SOS foi conduzido em termos nacionais pelos investigadores principais seguintes: Kofi Asemanya-Mensah (Serviços de Saúde do Gana), Joseph Opare (Serviços de Saúde do Gana), Mahamadou Traore (Ministério da Saúde e dos Assuntos Sociais, Mali), Moussa Sacko (Instituto Nacional de Saúde Pública, Mali), Aboulaye Meite (Programa Nacional para o Controlo das DTN, Cote d’Ivoire), Eliézer N’Goran (Universidade Felix Houphouet-Boigny</w:t>
      </w:r>
      <w:r w:rsidR="00DF4B5C" w:rsidRPr="007F08F3">
        <w:rPr>
          <w:rFonts w:asciiTheme="minorHAnsi" w:hAnsiTheme="minorHAnsi" w:cstheme="minorHAnsi"/>
          <w:color w:val="000000"/>
          <w:shd w:val="clear" w:color="auto" w:fill="FFFFFF"/>
          <w:lang w:val="pt-PT"/>
        </w:rPr>
        <w:t>) e</w:t>
      </w:r>
      <w:r w:rsidRPr="007F08F3">
        <w:rPr>
          <w:rFonts w:cstheme="minorHAnsi"/>
          <w:lang w:val="pt-PT"/>
        </w:rPr>
        <w:t xml:space="preserve"> Monique Dorkenoo (Universidade de Lome).  Gostaríamos de estender um agradecimento especial aos membros das equipas de cada um destes países, pelas longas horas que dedicaram à geração de dados de alta qualidade, e às crianças e aos membros das comunidades, que gentilmente aceitaram fornecer espécimes para este trabalho.  É devido um agradecimento especial aos membros do Grupo Técnico Consultivo do SOS (Amadou Garba, Pauline Mwinzi, Upendo Mwingira, Evan Secor, Peter Diggle, Charlie King, David Rollinson, Nebe Obliageli, Darin Evans e Christy Hanson), pela generosa dedicação à revisão e ao robustecimento do trabalho. Os pormenores da metodologia descrita neste manual foram determinados por peritos em esquistossomose numa reunião de 2023 em Nairobi, no Quénia; estão disponíveis online informações sobre os participantes e os pormenores</w:t>
      </w:r>
      <w:r w:rsidRPr="007F08F3">
        <w:rPr>
          <w:rStyle w:val="FootnoteReference"/>
          <w:rFonts w:asciiTheme="minorHAnsi" w:hAnsiTheme="minorHAnsi" w:cstheme="minorHAnsi"/>
          <w:lang w:val="pt-PT"/>
        </w:rPr>
        <w:footnoteReference w:id="1"/>
      </w:r>
      <w:r w:rsidRPr="007F08F3">
        <w:rPr>
          <w:rFonts w:cstheme="minorHAnsi"/>
          <w:lang w:val="pt-PT"/>
        </w:rPr>
        <w:t xml:space="preserve">. Por último, gostaríamos de agradecer à Fundação Bill &amp; Melinda Gates e à Agência dos Estados Unidos para o Desenvolvimento Internacional pelo seu generoso apoio financeiro a este trabalho através da Coligação para a Investigação Operacional sobre DTN (COR-NTD). </w:t>
      </w:r>
    </w:p>
    <w:p w14:paraId="188B119D" w14:textId="77777777" w:rsidR="009A7ED9" w:rsidRPr="007F08F3" w:rsidRDefault="009A7ED9" w:rsidP="00CE74C2">
      <w:pPr>
        <w:spacing w:line="288" w:lineRule="auto"/>
        <w:jc w:val="both"/>
        <w:rPr>
          <w:rFonts w:asciiTheme="minorHAnsi" w:hAnsiTheme="minorHAnsi" w:cstheme="minorHAnsi"/>
          <w:lang w:val="pt-PT"/>
        </w:rPr>
      </w:pPr>
    </w:p>
    <w:p w14:paraId="2A2F6112" w14:textId="77777777" w:rsidR="009A7ED9" w:rsidRPr="007F08F3" w:rsidRDefault="009A7ED9" w:rsidP="00CE74C2">
      <w:pPr>
        <w:spacing w:line="288" w:lineRule="auto"/>
        <w:jc w:val="both"/>
        <w:rPr>
          <w:rFonts w:asciiTheme="minorHAnsi" w:hAnsiTheme="minorHAnsi" w:cstheme="minorHAnsi"/>
          <w:lang w:val="pt-PT"/>
        </w:rPr>
      </w:pPr>
    </w:p>
    <w:p w14:paraId="76ABA961" w14:textId="77777777" w:rsidR="009A7ED9" w:rsidRPr="007F08F3" w:rsidRDefault="009A7ED9" w:rsidP="00CE74C2">
      <w:pPr>
        <w:spacing w:line="288" w:lineRule="auto"/>
        <w:jc w:val="both"/>
        <w:rPr>
          <w:rFonts w:asciiTheme="minorHAnsi" w:hAnsiTheme="minorHAnsi" w:cstheme="minorHAnsi"/>
          <w:lang w:val="pt-PT"/>
        </w:rPr>
      </w:pPr>
    </w:p>
    <w:p w14:paraId="328DF722" w14:textId="77777777" w:rsidR="009A7ED9" w:rsidRPr="007F08F3" w:rsidRDefault="009A7ED9" w:rsidP="00CE74C2">
      <w:pPr>
        <w:spacing w:line="288" w:lineRule="auto"/>
        <w:jc w:val="both"/>
        <w:rPr>
          <w:rFonts w:asciiTheme="minorHAnsi" w:hAnsiTheme="minorHAnsi" w:cstheme="minorHAnsi"/>
          <w:lang w:val="pt-PT"/>
        </w:rPr>
      </w:pPr>
    </w:p>
    <w:p w14:paraId="0B4EA7CD" w14:textId="77777777" w:rsidR="00333E42" w:rsidRPr="007F08F3" w:rsidRDefault="008C4337" w:rsidP="00CE74C2">
      <w:pPr>
        <w:jc w:val="both"/>
        <w:rPr>
          <w:rFonts w:ascii="Calibri Light" w:eastAsia="Calibri Light" w:hAnsi="Calibri Light" w:cs="Calibri Light"/>
          <w:color w:val="1F3863"/>
          <w:sz w:val="36"/>
          <w:szCs w:val="36"/>
          <w:lang w:val="pt-PT"/>
        </w:rPr>
      </w:pPr>
      <w:r w:rsidRPr="007F08F3">
        <w:rPr>
          <w:color w:val="1F3863"/>
          <w:lang w:val="pt-PT"/>
        </w:rPr>
        <w:br w:type="page"/>
      </w:r>
    </w:p>
    <w:sdt>
      <w:sdtPr>
        <w:rPr>
          <w:rFonts w:ascii="Calibri" w:eastAsia="Calibri" w:hAnsi="Calibri" w:cs="Calibri"/>
          <w:color w:val="auto"/>
          <w:sz w:val="22"/>
          <w:szCs w:val="22"/>
        </w:rPr>
        <w:id w:val="1531929271"/>
        <w:docPartObj>
          <w:docPartGallery w:val="Table of Contents"/>
          <w:docPartUnique/>
        </w:docPartObj>
      </w:sdtPr>
      <w:sdtContent>
        <w:p w14:paraId="63880BC8" w14:textId="77777777" w:rsidR="001A5C58" w:rsidRPr="007F08F3" w:rsidRDefault="008C4337" w:rsidP="00CE74C2">
          <w:pPr>
            <w:pStyle w:val="TOCHeading"/>
            <w:jc w:val="both"/>
            <w:rPr>
              <w:rFonts w:ascii="Calibri Light" w:hAnsi="Calibri Light" w:cs="Calibri Light"/>
              <w:sz w:val="36"/>
              <w:szCs w:val="36"/>
              <w:lang w:val="pt-PT"/>
            </w:rPr>
          </w:pPr>
          <w:r w:rsidRPr="6AD60A5A">
            <w:rPr>
              <w:rFonts w:ascii="Calibri Light" w:hAnsi="Calibri Light" w:cs="Calibri Light"/>
              <w:sz w:val="36"/>
              <w:szCs w:val="36"/>
              <w:lang w:val="pt-PT"/>
            </w:rPr>
            <w:t>Índice</w:t>
          </w:r>
        </w:p>
        <w:p w14:paraId="0C2DFFA9" w14:textId="583020B4" w:rsidR="00B23592" w:rsidRDefault="6AD60A5A">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r>
            <w:fldChar w:fldCharType="begin"/>
          </w:r>
          <w:r w:rsidR="008C4337">
            <w:instrText>TOC \o "1-2" \z \u \h</w:instrText>
          </w:r>
          <w:r>
            <w:fldChar w:fldCharType="separate"/>
          </w:r>
          <w:hyperlink w:anchor="_Toc181010770" w:history="1">
            <w:r w:rsidR="00B23592" w:rsidRPr="006E13FB">
              <w:rPr>
                <w:rStyle w:val="Hyperlink"/>
                <w:noProof/>
                <w:spacing w:val="-2"/>
                <w:lang w:val="pt-PT"/>
              </w:rPr>
              <w:t>Siglas</w:t>
            </w:r>
            <w:r w:rsidR="00B23592">
              <w:rPr>
                <w:noProof/>
                <w:webHidden/>
              </w:rPr>
              <w:tab/>
            </w:r>
            <w:r w:rsidR="00B23592">
              <w:rPr>
                <w:noProof/>
                <w:webHidden/>
              </w:rPr>
              <w:fldChar w:fldCharType="begin"/>
            </w:r>
            <w:r w:rsidR="00B23592">
              <w:rPr>
                <w:noProof/>
                <w:webHidden/>
              </w:rPr>
              <w:instrText xml:space="preserve"> PAGEREF _Toc181010770 \h </w:instrText>
            </w:r>
            <w:r w:rsidR="00B23592">
              <w:rPr>
                <w:noProof/>
                <w:webHidden/>
              </w:rPr>
            </w:r>
            <w:r w:rsidR="00B23592">
              <w:rPr>
                <w:noProof/>
                <w:webHidden/>
              </w:rPr>
              <w:fldChar w:fldCharType="separate"/>
            </w:r>
            <w:r w:rsidR="00B23592">
              <w:rPr>
                <w:noProof/>
                <w:webHidden/>
              </w:rPr>
              <w:t>5</w:t>
            </w:r>
            <w:r w:rsidR="00B23592">
              <w:rPr>
                <w:noProof/>
                <w:webHidden/>
              </w:rPr>
              <w:fldChar w:fldCharType="end"/>
            </w:r>
          </w:hyperlink>
        </w:p>
        <w:p w14:paraId="5BB5AD77" w14:textId="38153B97"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1" w:history="1">
            <w:r w:rsidRPr="006E13FB">
              <w:rPr>
                <w:rStyle w:val="Hyperlink"/>
                <w:noProof/>
                <w:spacing w:val="-2"/>
                <w:lang w:val="pt-PT"/>
              </w:rPr>
              <w:t>Glossário</w:t>
            </w:r>
            <w:r>
              <w:rPr>
                <w:noProof/>
                <w:webHidden/>
              </w:rPr>
              <w:tab/>
            </w:r>
            <w:r>
              <w:rPr>
                <w:noProof/>
                <w:webHidden/>
              </w:rPr>
              <w:fldChar w:fldCharType="begin"/>
            </w:r>
            <w:r>
              <w:rPr>
                <w:noProof/>
                <w:webHidden/>
              </w:rPr>
              <w:instrText xml:space="preserve"> PAGEREF _Toc181010771 \h </w:instrText>
            </w:r>
            <w:r>
              <w:rPr>
                <w:noProof/>
                <w:webHidden/>
              </w:rPr>
            </w:r>
            <w:r>
              <w:rPr>
                <w:noProof/>
                <w:webHidden/>
              </w:rPr>
              <w:fldChar w:fldCharType="separate"/>
            </w:r>
            <w:r>
              <w:rPr>
                <w:noProof/>
                <w:webHidden/>
              </w:rPr>
              <w:t>5</w:t>
            </w:r>
            <w:r>
              <w:rPr>
                <w:noProof/>
                <w:webHidden/>
              </w:rPr>
              <w:fldChar w:fldCharType="end"/>
            </w:r>
          </w:hyperlink>
        </w:p>
        <w:p w14:paraId="63CC9B79" w14:textId="79559689"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2" w:history="1">
            <w:r w:rsidRPr="006E13FB">
              <w:rPr>
                <w:rStyle w:val="Hyperlink"/>
                <w:noProof/>
                <w:spacing w:val="-2"/>
                <w:lang w:val="pt-PT"/>
              </w:rPr>
              <w:t>Contexto</w:t>
            </w:r>
            <w:r>
              <w:rPr>
                <w:noProof/>
                <w:webHidden/>
              </w:rPr>
              <w:tab/>
            </w:r>
            <w:r>
              <w:rPr>
                <w:noProof/>
                <w:webHidden/>
              </w:rPr>
              <w:fldChar w:fldCharType="begin"/>
            </w:r>
            <w:r>
              <w:rPr>
                <w:noProof/>
                <w:webHidden/>
              </w:rPr>
              <w:instrText xml:space="preserve"> PAGEREF _Toc181010772 \h </w:instrText>
            </w:r>
            <w:r>
              <w:rPr>
                <w:noProof/>
                <w:webHidden/>
              </w:rPr>
            </w:r>
            <w:r>
              <w:rPr>
                <w:noProof/>
                <w:webHidden/>
              </w:rPr>
              <w:fldChar w:fldCharType="separate"/>
            </w:r>
            <w:r>
              <w:rPr>
                <w:noProof/>
                <w:webHidden/>
              </w:rPr>
              <w:t>6</w:t>
            </w:r>
            <w:r>
              <w:rPr>
                <w:noProof/>
                <w:webHidden/>
              </w:rPr>
              <w:fldChar w:fldCharType="end"/>
            </w:r>
          </w:hyperlink>
        </w:p>
        <w:p w14:paraId="3B756AB7" w14:textId="4595ED9F"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3" w:history="1">
            <w:r w:rsidRPr="006E13FB">
              <w:rPr>
                <w:rStyle w:val="Hyperlink"/>
                <w:noProof/>
                <w:lang w:val="pt-PT"/>
              </w:rPr>
              <w:t>Fundamentação para uma abordagem em duas fases</w:t>
            </w:r>
            <w:r>
              <w:rPr>
                <w:noProof/>
                <w:webHidden/>
              </w:rPr>
              <w:tab/>
            </w:r>
            <w:r>
              <w:rPr>
                <w:noProof/>
                <w:webHidden/>
              </w:rPr>
              <w:fldChar w:fldCharType="begin"/>
            </w:r>
            <w:r>
              <w:rPr>
                <w:noProof/>
                <w:webHidden/>
              </w:rPr>
              <w:instrText xml:space="preserve"> PAGEREF _Toc181010773 \h </w:instrText>
            </w:r>
            <w:r>
              <w:rPr>
                <w:noProof/>
                <w:webHidden/>
              </w:rPr>
            </w:r>
            <w:r>
              <w:rPr>
                <w:noProof/>
                <w:webHidden/>
              </w:rPr>
              <w:fldChar w:fldCharType="separate"/>
            </w:r>
            <w:r>
              <w:rPr>
                <w:noProof/>
                <w:webHidden/>
              </w:rPr>
              <w:t>7</w:t>
            </w:r>
            <w:r>
              <w:rPr>
                <w:noProof/>
                <w:webHidden/>
              </w:rPr>
              <w:fldChar w:fldCharType="end"/>
            </w:r>
          </w:hyperlink>
        </w:p>
        <w:p w14:paraId="228BCEB1" w14:textId="2DD101A0"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4" w:history="1">
            <w:r w:rsidRPr="006E13FB">
              <w:rPr>
                <w:rStyle w:val="Hyperlink"/>
                <w:noProof/>
                <w:lang w:val="pt-PT"/>
              </w:rPr>
              <w:t>Panorâmica da metodologia de SPPA</w:t>
            </w:r>
            <w:r>
              <w:rPr>
                <w:noProof/>
                <w:webHidden/>
              </w:rPr>
              <w:tab/>
            </w:r>
            <w:r>
              <w:rPr>
                <w:noProof/>
                <w:webHidden/>
              </w:rPr>
              <w:fldChar w:fldCharType="begin"/>
            </w:r>
            <w:r>
              <w:rPr>
                <w:noProof/>
                <w:webHidden/>
              </w:rPr>
              <w:instrText xml:space="preserve"> PAGEREF _Toc181010774 \h </w:instrText>
            </w:r>
            <w:r>
              <w:rPr>
                <w:noProof/>
                <w:webHidden/>
              </w:rPr>
            </w:r>
            <w:r>
              <w:rPr>
                <w:noProof/>
                <w:webHidden/>
              </w:rPr>
              <w:fldChar w:fldCharType="separate"/>
            </w:r>
            <w:r>
              <w:rPr>
                <w:noProof/>
                <w:webHidden/>
              </w:rPr>
              <w:t>7</w:t>
            </w:r>
            <w:r>
              <w:rPr>
                <w:noProof/>
                <w:webHidden/>
              </w:rPr>
              <w:fldChar w:fldCharType="end"/>
            </w:r>
          </w:hyperlink>
        </w:p>
        <w:p w14:paraId="68851877" w14:textId="1C98EFF9"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5" w:history="1">
            <w:r w:rsidRPr="006E13FB">
              <w:rPr>
                <w:rStyle w:val="Hyperlink"/>
                <w:noProof/>
                <w:lang w:val="pt-PT"/>
              </w:rPr>
              <w:t>Objetivo</w:t>
            </w:r>
            <w:r>
              <w:rPr>
                <w:noProof/>
                <w:webHidden/>
              </w:rPr>
              <w:tab/>
            </w:r>
            <w:r>
              <w:rPr>
                <w:noProof/>
                <w:webHidden/>
              </w:rPr>
              <w:fldChar w:fldCharType="begin"/>
            </w:r>
            <w:r>
              <w:rPr>
                <w:noProof/>
                <w:webHidden/>
              </w:rPr>
              <w:instrText xml:space="preserve"> PAGEREF _Toc181010775 \h </w:instrText>
            </w:r>
            <w:r>
              <w:rPr>
                <w:noProof/>
                <w:webHidden/>
              </w:rPr>
            </w:r>
            <w:r>
              <w:rPr>
                <w:noProof/>
                <w:webHidden/>
              </w:rPr>
              <w:fldChar w:fldCharType="separate"/>
            </w:r>
            <w:r>
              <w:rPr>
                <w:noProof/>
                <w:webHidden/>
              </w:rPr>
              <w:t>8</w:t>
            </w:r>
            <w:r>
              <w:rPr>
                <w:noProof/>
                <w:webHidden/>
              </w:rPr>
              <w:fldChar w:fldCharType="end"/>
            </w:r>
          </w:hyperlink>
        </w:p>
        <w:p w14:paraId="550887F6" w14:textId="21F0EB5A"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6" w:history="1">
            <w:r w:rsidRPr="006E13FB">
              <w:rPr>
                <w:rStyle w:val="Hyperlink"/>
                <w:noProof/>
                <w:lang w:val="pt-PT"/>
              </w:rPr>
              <w:t>Panorâmica da abordagem</w:t>
            </w:r>
            <w:r>
              <w:rPr>
                <w:noProof/>
                <w:webHidden/>
              </w:rPr>
              <w:tab/>
            </w:r>
            <w:r>
              <w:rPr>
                <w:noProof/>
                <w:webHidden/>
              </w:rPr>
              <w:fldChar w:fldCharType="begin"/>
            </w:r>
            <w:r>
              <w:rPr>
                <w:noProof/>
                <w:webHidden/>
              </w:rPr>
              <w:instrText xml:space="preserve"> PAGEREF _Toc181010776 \h </w:instrText>
            </w:r>
            <w:r>
              <w:rPr>
                <w:noProof/>
                <w:webHidden/>
              </w:rPr>
            </w:r>
            <w:r>
              <w:rPr>
                <w:noProof/>
                <w:webHidden/>
              </w:rPr>
              <w:fldChar w:fldCharType="separate"/>
            </w:r>
            <w:r>
              <w:rPr>
                <w:noProof/>
                <w:webHidden/>
              </w:rPr>
              <w:t>8</w:t>
            </w:r>
            <w:r>
              <w:rPr>
                <w:noProof/>
                <w:webHidden/>
              </w:rPr>
              <w:fldChar w:fldCharType="end"/>
            </w:r>
          </w:hyperlink>
        </w:p>
        <w:p w14:paraId="4354D670" w14:textId="675E9671"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7" w:history="1">
            <w:r w:rsidRPr="006E13FB">
              <w:rPr>
                <w:rStyle w:val="Hyperlink"/>
                <w:noProof/>
                <w:lang w:val="pt-PT"/>
              </w:rPr>
              <w:t>Determinar que tipo de avaliação é adequado</w:t>
            </w:r>
            <w:r>
              <w:rPr>
                <w:noProof/>
                <w:webHidden/>
              </w:rPr>
              <w:tab/>
            </w:r>
            <w:r>
              <w:rPr>
                <w:noProof/>
                <w:webHidden/>
              </w:rPr>
              <w:fldChar w:fldCharType="begin"/>
            </w:r>
            <w:r>
              <w:rPr>
                <w:noProof/>
                <w:webHidden/>
              </w:rPr>
              <w:instrText xml:space="preserve"> PAGEREF _Toc181010777 \h </w:instrText>
            </w:r>
            <w:r>
              <w:rPr>
                <w:noProof/>
                <w:webHidden/>
              </w:rPr>
            </w:r>
            <w:r>
              <w:rPr>
                <w:noProof/>
                <w:webHidden/>
              </w:rPr>
              <w:fldChar w:fldCharType="separate"/>
            </w:r>
            <w:r>
              <w:rPr>
                <w:noProof/>
                <w:webHidden/>
              </w:rPr>
              <w:t>8</w:t>
            </w:r>
            <w:r>
              <w:rPr>
                <w:noProof/>
                <w:webHidden/>
              </w:rPr>
              <w:fldChar w:fldCharType="end"/>
            </w:r>
          </w:hyperlink>
        </w:p>
        <w:p w14:paraId="28B35A02" w14:textId="18A458F0"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8" w:history="1">
            <w:r w:rsidRPr="006E13FB">
              <w:rPr>
                <w:rStyle w:val="Hyperlink"/>
                <w:noProof/>
                <w:lang w:val="pt-PT"/>
              </w:rPr>
              <w:t>Metodologia de avaliação – Amostragem</w:t>
            </w:r>
            <w:r>
              <w:rPr>
                <w:noProof/>
                <w:webHidden/>
              </w:rPr>
              <w:tab/>
            </w:r>
            <w:r>
              <w:rPr>
                <w:noProof/>
                <w:webHidden/>
              </w:rPr>
              <w:fldChar w:fldCharType="begin"/>
            </w:r>
            <w:r>
              <w:rPr>
                <w:noProof/>
                <w:webHidden/>
              </w:rPr>
              <w:instrText xml:space="preserve"> PAGEREF _Toc181010778 \h </w:instrText>
            </w:r>
            <w:r>
              <w:rPr>
                <w:noProof/>
                <w:webHidden/>
              </w:rPr>
            </w:r>
            <w:r>
              <w:rPr>
                <w:noProof/>
                <w:webHidden/>
              </w:rPr>
              <w:fldChar w:fldCharType="separate"/>
            </w:r>
            <w:r>
              <w:rPr>
                <w:noProof/>
                <w:webHidden/>
              </w:rPr>
              <w:t>11</w:t>
            </w:r>
            <w:r>
              <w:rPr>
                <w:noProof/>
                <w:webHidden/>
              </w:rPr>
              <w:fldChar w:fldCharType="end"/>
            </w:r>
          </w:hyperlink>
        </w:p>
        <w:p w14:paraId="0390D7F8" w14:textId="3D8F5C89"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79" w:history="1">
            <w:r w:rsidRPr="006E13FB">
              <w:rPr>
                <w:rStyle w:val="Hyperlink"/>
                <w:noProof/>
                <w:lang w:val="pt-PT"/>
              </w:rPr>
              <w:t>Amostragem para Avaliações Práticas</w:t>
            </w:r>
            <w:r>
              <w:rPr>
                <w:noProof/>
                <w:webHidden/>
              </w:rPr>
              <w:tab/>
            </w:r>
            <w:r>
              <w:rPr>
                <w:noProof/>
                <w:webHidden/>
              </w:rPr>
              <w:fldChar w:fldCharType="begin"/>
            </w:r>
            <w:r>
              <w:rPr>
                <w:noProof/>
                <w:webHidden/>
              </w:rPr>
              <w:instrText xml:space="preserve"> PAGEREF _Toc181010779 \h </w:instrText>
            </w:r>
            <w:r>
              <w:rPr>
                <w:noProof/>
                <w:webHidden/>
              </w:rPr>
            </w:r>
            <w:r>
              <w:rPr>
                <w:noProof/>
                <w:webHidden/>
              </w:rPr>
              <w:fldChar w:fldCharType="separate"/>
            </w:r>
            <w:r>
              <w:rPr>
                <w:noProof/>
                <w:webHidden/>
              </w:rPr>
              <w:t>11</w:t>
            </w:r>
            <w:r>
              <w:rPr>
                <w:noProof/>
                <w:webHidden/>
              </w:rPr>
              <w:fldChar w:fldCharType="end"/>
            </w:r>
          </w:hyperlink>
        </w:p>
        <w:p w14:paraId="66BA0561" w14:textId="52BD71AF"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0" w:history="1">
            <w:r w:rsidRPr="006E13FB">
              <w:rPr>
                <w:rStyle w:val="Hyperlink"/>
                <w:noProof/>
                <w:lang w:val="pt-PT"/>
              </w:rPr>
              <w:t>Amostragem para Avaliações de Precisão</w:t>
            </w:r>
            <w:r>
              <w:rPr>
                <w:noProof/>
                <w:webHidden/>
              </w:rPr>
              <w:tab/>
            </w:r>
            <w:r>
              <w:rPr>
                <w:noProof/>
                <w:webHidden/>
              </w:rPr>
              <w:fldChar w:fldCharType="begin"/>
            </w:r>
            <w:r>
              <w:rPr>
                <w:noProof/>
                <w:webHidden/>
              </w:rPr>
              <w:instrText xml:space="preserve"> PAGEREF _Toc181010780 \h </w:instrText>
            </w:r>
            <w:r>
              <w:rPr>
                <w:noProof/>
                <w:webHidden/>
              </w:rPr>
            </w:r>
            <w:r>
              <w:rPr>
                <w:noProof/>
                <w:webHidden/>
              </w:rPr>
              <w:fldChar w:fldCharType="separate"/>
            </w:r>
            <w:r>
              <w:rPr>
                <w:noProof/>
                <w:webHidden/>
              </w:rPr>
              <w:t>13</w:t>
            </w:r>
            <w:r>
              <w:rPr>
                <w:noProof/>
                <w:webHidden/>
              </w:rPr>
              <w:fldChar w:fldCharType="end"/>
            </w:r>
          </w:hyperlink>
        </w:p>
        <w:p w14:paraId="096D549A" w14:textId="49F65BB2"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1" w:history="1">
            <w:r w:rsidRPr="006E13FB">
              <w:rPr>
                <w:rStyle w:val="Hyperlink"/>
                <w:noProof/>
                <w:lang w:val="pt-PT"/>
              </w:rPr>
              <w:t>Metodologia de avaliação – Procedimentos do levantamento</w:t>
            </w:r>
            <w:r>
              <w:rPr>
                <w:noProof/>
                <w:webHidden/>
              </w:rPr>
              <w:tab/>
            </w:r>
            <w:r>
              <w:rPr>
                <w:noProof/>
                <w:webHidden/>
              </w:rPr>
              <w:fldChar w:fldCharType="begin"/>
            </w:r>
            <w:r>
              <w:rPr>
                <w:noProof/>
                <w:webHidden/>
              </w:rPr>
              <w:instrText xml:space="preserve"> PAGEREF _Toc181010781 \h </w:instrText>
            </w:r>
            <w:r>
              <w:rPr>
                <w:noProof/>
                <w:webHidden/>
              </w:rPr>
            </w:r>
            <w:r>
              <w:rPr>
                <w:noProof/>
                <w:webHidden/>
              </w:rPr>
              <w:fldChar w:fldCharType="separate"/>
            </w:r>
            <w:r>
              <w:rPr>
                <w:noProof/>
                <w:webHidden/>
              </w:rPr>
              <w:t>16</w:t>
            </w:r>
            <w:r>
              <w:rPr>
                <w:noProof/>
                <w:webHidden/>
              </w:rPr>
              <w:fldChar w:fldCharType="end"/>
            </w:r>
          </w:hyperlink>
        </w:p>
        <w:p w14:paraId="42533CCF" w14:textId="3CF08F14"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2" w:history="1">
            <w:r w:rsidRPr="006E13FB">
              <w:rPr>
                <w:rStyle w:val="Hyperlink"/>
                <w:noProof/>
                <w:lang w:val="pt-PT"/>
              </w:rPr>
              <w:t>Recolha de amostras, testes de diagnóstico e processamento</w:t>
            </w:r>
            <w:r>
              <w:rPr>
                <w:noProof/>
                <w:webHidden/>
              </w:rPr>
              <w:tab/>
            </w:r>
            <w:r>
              <w:rPr>
                <w:noProof/>
                <w:webHidden/>
              </w:rPr>
              <w:fldChar w:fldCharType="begin"/>
            </w:r>
            <w:r>
              <w:rPr>
                <w:noProof/>
                <w:webHidden/>
              </w:rPr>
              <w:instrText xml:space="preserve"> PAGEREF _Toc181010782 \h </w:instrText>
            </w:r>
            <w:r>
              <w:rPr>
                <w:noProof/>
                <w:webHidden/>
              </w:rPr>
            </w:r>
            <w:r>
              <w:rPr>
                <w:noProof/>
                <w:webHidden/>
              </w:rPr>
              <w:fldChar w:fldCharType="separate"/>
            </w:r>
            <w:r>
              <w:rPr>
                <w:noProof/>
                <w:webHidden/>
              </w:rPr>
              <w:t>17</w:t>
            </w:r>
            <w:r>
              <w:rPr>
                <w:noProof/>
                <w:webHidden/>
              </w:rPr>
              <w:fldChar w:fldCharType="end"/>
            </w:r>
          </w:hyperlink>
        </w:p>
        <w:p w14:paraId="0E50B921" w14:textId="246D56CB"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3" w:history="1">
            <w:r w:rsidRPr="006E13FB">
              <w:rPr>
                <w:rStyle w:val="Hyperlink"/>
                <w:noProof/>
                <w:lang w:val="pt-PT"/>
              </w:rPr>
              <w:t>Recolha eletrónica de dados via ESPEN Collect</w:t>
            </w:r>
            <w:r>
              <w:rPr>
                <w:noProof/>
                <w:webHidden/>
              </w:rPr>
              <w:tab/>
            </w:r>
            <w:r>
              <w:rPr>
                <w:noProof/>
                <w:webHidden/>
              </w:rPr>
              <w:fldChar w:fldCharType="begin"/>
            </w:r>
            <w:r>
              <w:rPr>
                <w:noProof/>
                <w:webHidden/>
              </w:rPr>
              <w:instrText xml:space="preserve"> PAGEREF _Toc181010783 \h </w:instrText>
            </w:r>
            <w:r>
              <w:rPr>
                <w:noProof/>
                <w:webHidden/>
              </w:rPr>
            </w:r>
            <w:r>
              <w:rPr>
                <w:noProof/>
                <w:webHidden/>
              </w:rPr>
              <w:fldChar w:fldCharType="separate"/>
            </w:r>
            <w:r>
              <w:rPr>
                <w:noProof/>
                <w:webHidden/>
              </w:rPr>
              <w:t>18</w:t>
            </w:r>
            <w:r>
              <w:rPr>
                <w:noProof/>
                <w:webHidden/>
              </w:rPr>
              <w:fldChar w:fldCharType="end"/>
            </w:r>
          </w:hyperlink>
        </w:p>
        <w:p w14:paraId="49DAD7FE" w14:textId="761947F2"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4" w:history="1">
            <w:r w:rsidRPr="006E13FB">
              <w:rPr>
                <w:rStyle w:val="Hyperlink"/>
                <w:noProof/>
                <w:lang w:val="pt-PT"/>
              </w:rPr>
              <w:t>Gestão de dados</w:t>
            </w:r>
            <w:r>
              <w:rPr>
                <w:noProof/>
                <w:webHidden/>
              </w:rPr>
              <w:tab/>
            </w:r>
            <w:r>
              <w:rPr>
                <w:noProof/>
                <w:webHidden/>
              </w:rPr>
              <w:fldChar w:fldCharType="begin"/>
            </w:r>
            <w:r>
              <w:rPr>
                <w:noProof/>
                <w:webHidden/>
              </w:rPr>
              <w:instrText xml:space="preserve"> PAGEREF _Toc181010784 \h </w:instrText>
            </w:r>
            <w:r>
              <w:rPr>
                <w:noProof/>
                <w:webHidden/>
              </w:rPr>
            </w:r>
            <w:r>
              <w:rPr>
                <w:noProof/>
                <w:webHidden/>
              </w:rPr>
              <w:fldChar w:fldCharType="separate"/>
            </w:r>
            <w:r>
              <w:rPr>
                <w:noProof/>
                <w:webHidden/>
              </w:rPr>
              <w:t>19</w:t>
            </w:r>
            <w:r>
              <w:rPr>
                <w:noProof/>
                <w:webHidden/>
              </w:rPr>
              <w:fldChar w:fldCharType="end"/>
            </w:r>
          </w:hyperlink>
        </w:p>
        <w:p w14:paraId="6B9CFD2B" w14:textId="5B6829EF"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5" w:history="1">
            <w:r w:rsidRPr="006E13FB">
              <w:rPr>
                <w:rStyle w:val="Hyperlink"/>
                <w:noProof/>
                <w:lang w:val="pt-PT"/>
              </w:rPr>
              <w:t>Desafios comuns</w:t>
            </w:r>
            <w:r>
              <w:rPr>
                <w:noProof/>
                <w:webHidden/>
              </w:rPr>
              <w:tab/>
            </w:r>
            <w:r>
              <w:rPr>
                <w:noProof/>
                <w:webHidden/>
              </w:rPr>
              <w:fldChar w:fldCharType="begin"/>
            </w:r>
            <w:r>
              <w:rPr>
                <w:noProof/>
                <w:webHidden/>
              </w:rPr>
              <w:instrText xml:space="preserve"> PAGEREF _Toc181010785 \h </w:instrText>
            </w:r>
            <w:r>
              <w:rPr>
                <w:noProof/>
                <w:webHidden/>
              </w:rPr>
            </w:r>
            <w:r>
              <w:rPr>
                <w:noProof/>
                <w:webHidden/>
              </w:rPr>
              <w:fldChar w:fldCharType="separate"/>
            </w:r>
            <w:r>
              <w:rPr>
                <w:noProof/>
                <w:webHidden/>
              </w:rPr>
              <w:t>20</w:t>
            </w:r>
            <w:r>
              <w:rPr>
                <w:noProof/>
                <w:webHidden/>
              </w:rPr>
              <w:fldChar w:fldCharType="end"/>
            </w:r>
          </w:hyperlink>
        </w:p>
        <w:p w14:paraId="00A948EB" w14:textId="301710E2"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6" w:history="1">
            <w:r w:rsidRPr="006E13FB">
              <w:rPr>
                <w:rStyle w:val="Hyperlink"/>
                <w:noProof/>
                <w:lang w:val="pt-PT"/>
              </w:rPr>
              <w:t>Metodologia de avaliação – Análise e interpretação de dados</w:t>
            </w:r>
            <w:r>
              <w:rPr>
                <w:noProof/>
                <w:webHidden/>
              </w:rPr>
              <w:tab/>
            </w:r>
            <w:r>
              <w:rPr>
                <w:noProof/>
                <w:webHidden/>
              </w:rPr>
              <w:fldChar w:fldCharType="begin"/>
            </w:r>
            <w:r>
              <w:rPr>
                <w:noProof/>
                <w:webHidden/>
              </w:rPr>
              <w:instrText xml:space="preserve"> PAGEREF _Toc181010786 \h </w:instrText>
            </w:r>
            <w:r>
              <w:rPr>
                <w:noProof/>
                <w:webHidden/>
              </w:rPr>
            </w:r>
            <w:r>
              <w:rPr>
                <w:noProof/>
                <w:webHidden/>
              </w:rPr>
              <w:fldChar w:fldCharType="separate"/>
            </w:r>
            <w:r>
              <w:rPr>
                <w:noProof/>
                <w:webHidden/>
              </w:rPr>
              <w:t>20</w:t>
            </w:r>
            <w:r>
              <w:rPr>
                <w:noProof/>
                <w:webHidden/>
              </w:rPr>
              <w:fldChar w:fldCharType="end"/>
            </w:r>
          </w:hyperlink>
        </w:p>
        <w:p w14:paraId="795F213B" w14:textId="44758EBD"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7" w:history="1">
            <w:r w:rsidRPr="006E13FB">
              <w:rPr>
                <w:rStyle w:val="Hyperlink"/>
                <w:noProof/>
                <w:lang w:val="pt-PT"/>
              </w:rPr>
              <w:t>Análise e interpretação para a Avaliação Prática</w:t>
            </w:r>
            <w:r>
              <w:rPr>
                <w:noProof/>
                <w:webHidden/>
              </w:rPr>
              <w:tab/>
            </w:r>
            <w:r>
              <w:rPr>
                <w:noProof/>
                <w:webHidden/>
              </w:rPr>
              <w:fldChar w:fldCharType="begin"/>
            </w:r>
            <w:r>
              <w:rPr>
                <w:noProof/>
                <w:webHidden/>
              </w:rPr>
              <w:instrText xml:space="preserve"> PAGEREF _Toc181010787 \h </w:instrText>
            </w:r>
            <w:r>
              <w:rPr>
                <w:noProof/>
                <w:webHidden/>
              </w:rPr>
            </w:r>
            <w:r>
              <w:rPr>
                <w:noProof/>
                <w:webHidden/>
              </w:rPr>
              <w:fldChar w:fldCharType="separate"/>
            </w:r>
            <w:r>
              <w:rPr>
                <w:noProof/>
                <w:webHidden/>
              </w:rPr>
              <w:t>21</w:t>
            </w:r>
            <w:r>
              <w:rPr>
                <w:noProof/>
                <w:webHidden/>
              </w:rPr>
              <w:fldChar w:fldCharType="end"/>
            </w:r>
          </w:hyperlink>
        </w:p>
        <w:p w14:paraId="518AC7AC" w14:textId="79DDE08D"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8" w:history="1">
            <w:r w:rsidRPr="006E13FB">
              <w:rPr>
                <w:rStyle w:val="Hyperlink"/>
                <w:noProof/>
                <w:lang w:val="pt-PT"/>
              </w:rPr>
              <w:t>Análise e interpretação para as Avaliações de Precisão</w:t>
            </w:r>
            <w:r>
              <w:rPr>
                <w:noProof/>
                <w:webHidden/>
              </w:rPr>
              <w:tab/>
            </w:r>
            <w:r>
              <w:rPr>
                <w:noProof/>
                <w:webHidden/>
              </w:rPr>
              <w:fldChar w:fldCharType="begin"/>
            </w:r>
            <w:r>
              <w:rPr>
                <w:noProof/>
                <w:webHidden/>
              </w:rPr>
              <w:instrText xml:space="preserve"> PAGEREF _Toc181010788 \h </w:instrText>
            </w:r>
            <w:r>
              <w:rPr>
                <w:noProof/>
                <w:webHidden/>
              </w:rPr>
            </w:r>
            <w:r>
              <w:rPr>
                <w:noProof/>
                <w:webHidden/>
              </w:rPr>
              <w:fldChar w:fldCharType="separate"/>
            </w:r>
            <w:r>
              <w:rPr>
                <w:noProof/>
                <w:webHidden/>
              </w:rPr>
              <w:t>23</w:t>
            </w:r>
            <w:r>
              <w:rPr>
                <w:noProof/>
                <w:webHidden/>
              </w:rPr>
              <w:fldChar w:fldCharType="end"/>
            </w:r>
          </w:hyperlink>
        </w:p>
        <w:p w14:paraId="541B04CC" w14:textId="185858CB"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89" w:history="1">
            <w:r w:rsidRPr="006E13FB">
              <w:rPr>
                <w:rStyle w:val="Hyperlink"/>
                <w:noProof/>
                <w:lang w:val="pt-PT"/>
              </w:rPr>
              <w:t>Materiais de formação</w:t>
            </w:r>
            <w:r>
              <w:rPr>
                <w:noProof/>
                <w:webHidden/>
              </w:rPr>
              <w:tab/>
            </w:r>
            <w:r>
              <w:rPr>
                <w:noProof/>
                <w:webHidden/>
              </w:rPr>
              <w:fldChar w:fldCharType="begin"/>
            </w:r>
            <w:r>
              <w:rPr>
                <w:noProof/>
                <w:webHidden/>
              </w:rPr>
              <w:instrText xml:space="preserve"> PAGEREF _Toc181010789 \h </w:instrText>
            </w:r>
            <w:r>
              <w:rPr>
                <w:noProof/>
                <w:webHidden/>
              </w:rPr>
            </w:r>
            <w:r>
              <w:rPr>
                <w:noProof/>
                <w:webHidden/>
              </w:rPr>
              <w:fldChar w:fldCharType="separate"/>
            </w:r>
            <w:r>
              <w:rPr>
                <w:noProof/>
                <w:webHidden/>
              </w:rPr>
              <w:t>24</w:t>
            </w:r>
            <w:r>
              <w:rPr>
                <w:noProof/>
                <w:webHidden/>
              </w:rPr>
              <w:fldChar w:fldCharType="end"/>
            </w:r>
          </w:hyperlink>
        </w:p>
        <w:p w14:paraId="2B93F4DB" w14:textId="58307E38"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0" w:history="1">
            <w:r w:rsidRPr="006E13FB">
              <w:rPr>
                <w:rStyle w:val="Hyperlink"/>
                <w:noProof/>
                <w:spacing w:val="-2"/>
                <w:lang w:val="pt-PT"/>
              </w:rPr>
              <w:t>Referências</w:t>
            </w:r>
            <w:r>
              <w:rPr>
                <w:noProof/>
                <w:webHidden/>
              </w:rPr>
              <w:tab/>
            </w:r>
            <w:r>
              <w:rPr>
                <w:noProof/>
                <w:webHidden/>
              </w:rPr>
              <w:fldChar w:fldCharType="begin"/>
            </w:r>
            <w:r>
              <w:rPr>
                <w:noProof/>
                <w:webHidden/>
              </w:rPr>
              <w:instrText xml:space="preserve"> PAGEREF _Toc181010790 \h </w:instrText>
            </w:r>
            <w:r>
              <w:rPr>
                <w:noProof/>
                <w:webHidden/>
              </w:rPr>
            </w:r>
            <w:r>
              <w:rPr>
                <w:noProof/>
                <w:webHidden/>
              </w:rPr>
              <w:fldChar w:fldCharType="separate"/>
            </w:r>
            <w:r>
              <w:rPr>
                <w:noProof/>
                <w:webHidden/>
              </w:rPr>
              <w:t>25</w:t>
            </w:r>
            <w:r>
              <w:rPr>
                <w:noProof/>
                <w:webHidden/>
              </w:rPr>
              <w:fldChar w:fldCharType="end"/>
            </w:r>
          </w:hyperlink>
        </w:p>
        <w:p w14:paraId="66253ADE" w14:textId="604D56B4"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1" w:history="1">
            <w:r w:rsidRPr="006E13FB">
              <w:rPr>
                <w:rStyle w:val="Hyperlink"/>
                <w:noProof/>
                <w:spacing w:val="-2"/>
                <w:lang w:val="pt-PT"/>
              </w:rPr>
              <w:t>Anexo 1: Formulários de levantamento (para uso no sistema ESPEN Collect)</w:t>
            </w:r>
            <w:r>
              <w:rPr>
                <w:noProof/>
                <w:webHidden/>
              </w:rPr>
              <w:tab/>
            </w:r>
            <w:r>
              <w:rPr>
                <w:noProof/>
                <w:webHidden/>
              </w:rPr>
              <w:fldChar w:fldCharType="begin"/>
            </w:r>
            <w:r>
              <w:rPr>
                <w:noProof/>
                <w:webHidden/>
              </w:rPr>
              <w:instrText xml:space="preserve"> PAGEREF _Toc181010791 \h </w:instrText>
            </w:r>
            <w:r>
              <w:rPr>
                <w:noProof/>
                <w:webHidden/>
              </w:rPr>
            </w:r>
            <w:r>
              <w:rPr>
                <w:noProof/>
                <w:webHidden/>
              </w:rPr>
              <w:fldChar w:fldCharType="separate"/>
            </w:r>
            <w:r>
              <w:rPr>
                <w:noProof/>
                <w:webHidden/>
              </w:rPr>
              <w:t>26</w:t>
            </w:r>
            <w:r>
              <w:rPr>
                <w:noProof/>
                <w:webHidden/>
              </w:rPr>
              <w:fldChar w:fldCharType="end"/>
            </w:r>
          </w:hyperlink>
        </w:p>
        <w:p w14:paraId="3D50312A" w14:textId="4877C3C3"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2" w:history="1">
            <w:r w:rsidRPr="006E13FB">
              <w:rPr>
                <w:rStyle w:val="Hyperlink"/>
                <w:noProof/>
                <w:lang w:val="pt-PT"/>
              </w:rPr>
              <w:t>Formulário de Nível Local (escola ou comunidade)</w:t>
            </w:r>
            <w:r>
              <w:rPr>
                <w:noProof/>
                <w:webHidden/>
              </w:rPr>
              <w:tab/>
            </w:r>
            <w:r>
              <w:rPr>
                <w:noProof/>
                <w:webHidden/>
              </w:rPr>
              <w:fldChar w:fldCharType="begin"/>
            </w:r>
            <w:r>
              <w:rPr>
                <w:noProof/>
                <w:webHidden/>
              </w:rPr>
              <w:instrText xml:space="preserve"> PAGEREF _Toc181010792 \h </w:instrText>
            </w:r>
            <w:r>
              <w:rPr>
                <w:noProof/>
                <w:webHidden/>
              </w:rPr>
            </w:r>
            <w:r>
              <w:rPr>
                <w:noProof/>
                <w:webHidden/>
              </w:rPr>
              <w:fldChar w:fldCharType="separate"/>
            </w:r>
            <w:r>
              <w:rPr>
                <w:noProof/>
                <w:webHidden/>
              </w:rPr>
              <w:t>26</w:t>
            </w:r>
            <w:r>
              <w:rPr>
                <w:noProof/>
                <w:webHidden/>
              </w:rPr>
              <w:fldChar w:fldCharType="end"/>
            </w:r>
          </w:hyperlink>
        </w:p>
        <w:p w14:paraId="487ADBEB" w14:textId="740B0243"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3" w:history="1">
            <w:r w:rsidRPr="006E13FB">
              <w:rPr>
                <w:rStyle w:val="Hyperlink"/>
                <w:noProof/>
                <w:lang w:val="pt-PT"/>
              </w:rPr>
              <w:t>Registo de participantes (em papel)</w:t>
            </w:r>
            <w:r>
              <w:rPr>
                <w:noProof/>
                <w:webHidden/>
              </w:rPr>
              <w:tab/>
            </w:r>
            <w:r>
              <w:rPr>
                <w:noProof/>
                <w:webHidden/>
              </w:rPr>
              <w:fldChar w:fldCharType="begin"/>
            </w:r>
            <w:r>
              <w:rPr>
                <w:noProof/>
                <w:webHidden/>
              </w:rPr>
              <w:instrText xml:space="preserve"> PAGEREF _Toc181010793 \h </w:instrText>
            </w:r>
            <w:r>
              <w:rPr>
                <w:noProof/>
                <w:webHidden/>
              </w:rPr>
            </w:r>
            <w:r>
              <w:rPr>
                <w:noProof/>
                <w:webHidden/>
              </w:rPr>
              <w:fldChar w:fldCharType="separate"/>
            </w:r>
            <w:r>
              <w:rPr>
                <w:noProof/>
                <w:webHidden/>
              </w:rPr>
              <w:t>27</w:t>
            </w:r>
            <w:r>
              <w:rPr>
                <w:noProof/>
                <w:webHidden/>
              </w:rPr>
              <w:fldChar w:fldCharType="end"/>
            </w:r>
          </w:hyperlink>
        </w:p>
        <w:p w14:paraId="2C53A109" w14:textId="4C564CA7"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4" w:history="1">
            <w:r w:rsidRPr="006E13FB">
              <w:rPr>
                <w:rStyle w:val="Hyperlink"/>
                <w:noProof/>
                <w:lang w:val="pt-PT"/>
              </w:rPr>
              <w:t>Formulário de Introdução de Dados do Participante (eletrónico)</w:t>
            </w:r>
            <w:r>
              <w:rPr>
                <w:noProof/>
                <w:webHidden/>
              </w:rPr>
              <w:tab/>
            </w:r>
            <w:r>
              <w:rPr>
                <w:noProof/>
                <w:webHidden/>
              </w:rPr>
              <w:fldChar w:fldCharType="begin"/>
            </w:r>
            <w:r>
              <w:rPr>
                <w:noProof/>
                <w:webHidden/>
              </w:rPr>
              <w:instrText xml:space="preserve"> PAGEREF _Toc181010794 \h </w:instrText>
            </w:r>
            <w:r>
              <w:rPr>
                <w:noProof/>
                <w:webHidden/>
              </w:rPr>
            </w:r>
            <w:r>
              <w:rPr>
                <w:noProof/>
                <w:webHidden/>
              </w:rPr>
              <w:fldChar w:fldCharType="separate"/>
            </w:r>
            <w:r>
              <w:rPr>
                <w:noProof/>
                <w:webHidden/>
              </w:rPr>
              <w:t>28</w:t>
            </w:r>
            <w:r>
              <w:rPr>
                <w:noProof/>
                <w:webHidden/>
              </w:rPr>
              <w:fldChar w:fldCharType="end"/>
            </w:r>
          </w:hyperlink>
        </w:p>
        <w:p w14:paraId="1F55A7DE" w14:textId="54C672D2"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5" w:history="1">
            <w:r w:rsidRPr="006E13FB">
              <w:rPr>
                <w:rStyle w:val="Hyperlink"/>
                <w:noProof/>
                <w:lang w:val="pt-PT"/>
              </w:rPr>
              <w:t>Folha de registo de urina (em papel)</w:t>
            </w:r>
            <w:r>
              <w:rPr>
                <w:noProof/>
                <w:webHidden/>
              </w:rPr>
              <w:tab/>
            </w:r>
            <w:r>
              <w:rPr>
                <w:noProof/>
                <w:webHidden/>
              </w:rPr>
              <w:fldChar w:fldCharType="begin"/>
            </w:r>
            <w:r>
              <w:rPr>
                <w:noProof/>
                <w:webHidden/>
              </w:rPr>
              <w:instrText xml:space="preserve"> PAGEREF _Toc181010795 \h </w:instrText>
            </w:r>
            <w:r>
              <w:rPr>
                <w:noProof/>
                <w:webHidden/>
              </w:rPr>
            </w:r>
            <w:r>
              <w:rPr>
                <w:noProof/>
                <w:webHidden/>
              </w:rPr>
              <w:fldChar w:fldCharType="separate"/>
            </w:r>
            <w:r>
              <w:rPr>
                <w:noProof/>
                <w:webHidden/>
              </w:rPr>
              <w:t>29</w:t>
            </w:r>
            <w:r>
              <w:rPr>
                <w:noProof/>
                <w:webHidden/>
              </w:rPr>
              <w:fldChar w:fldCharType="end"/>
            </w:r>
          </w:hyperlink>
        </w:p>
        <w:p w14:paraId="3415C212" w14:textId="3D7ABE02"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6" w:history="1">
            <w:r w:rsidRPr="006E13FB">
              <w:rPr>
                <w:rStyle w:val="Hyperlink"/>
                <w:noProof/>
                <w:lang w:val="pt-PT"/>
              </w:rPr>
              <w:t>Folha de registo de fezes (em papel)</w:t>
            </w:r>
            <w:r>
              <w:rPr>
                <w:noProof/>
                <w:webHidden/>
              </w:rPr>
              <w:tab/>
            </w:r>
            <w:r>
              <w:rPr>
                <w:noProof/>
                <w:webHidden/>
              </w:rPr>
              <w:fldChar w:fldCharType="begin"/>
            </w:r>
            <w:r>
              <w:rPr>
                <w:noProof/>
                <w:webHidden/>
              </w:rPr>
              <w:instrText xml:space="preserve"> PAGEREF _Toc181010796 \h </w:instrText>
            </w:r>
            <w:r>
              <w:rPr>
                <w:noProof/>
                <w:webHidden/>
              </w:rPr>
            </w:r>
            <w:r>
              <w:rPr>
                <w:noProof/>
                <w:webHidden/>
              </w:rPr>
              <w:fldChar w:fldCharType="separate"/>
            </w:r>
            <w:r>
              <w:rPr>
                <w:noProof/>
                <w:webHidden/>
              </w:rPr>
              <w:t>31</w:t>
            </w:r>
            <w:r>
              <w:rPr>
                <w:noProof/>
                <w:webHidden/>
              </w:rPr>
              <w:fldChar w:fldCharType="end"/>
            </w:r>
          </w:hyperlink>
        </w:p>
        <w:p w14:paraId="41C2FEE3" w14:textId="257849C5"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7" w:history="1">
            <w:r w:rsidRPr="006E13FB">
              <w:rPr>
                <w:rStyle w:val="Hyperlink"/>
                <w:noProof/>
                <w:lang w:val="pt-PT"/>
              </w:rPr>
              <w:t>Formulário da urina (eletrónico)</w:t>
            </w:r>
            <w:r>
              <w:rPr>
                <w:noProof/>
                <w:webHidden/>
              </w:rPr>
              <w:tab/>
            </w:r>
            <w:r>
              <w:rPr>
                <w:noProof/>
                <w:webHidden/>
              </w:rPr>
              <w:fldChar w:fldCharType="begin"/>
            </w:r>
            <w:r>
              <w:rPr>
                <w:noProof/>
                <w:webHidden/>
              </w:rPr>
              <w:instrText xml:space="preserve"> PAGEREF _Toc181010797 \h </w:instrText>
            </w:r>
            <w:r>
              <w:rPr>
                <w:noProof/>
                <w:webHidden/>
              </w:rPr>
            </w:r>
            <w:r>
              <w:rPr>
                <w:noProof/>
                <w:webHidden/>
              </w:rPr>
              <w:fldChar w:fldCharType="separate"/>
            </w:r>
            <w:r>
              <w:rPr>
                <w:noProof/>
                <w:webHidden/>
              </w:rPr>
              <w:t>33</w:t>
            </w:r>
            <w:r>
              <w:rPr>
                <w:noProof/>
                <w:webHidden/>
              </w:rPr>
              <w:fldChar w:fldCharType="end"/>
            </w:r>
          </w:hyperlink>
        </w:p>
        <w:p w14:paraId="70B915D7" w14:textId="12FE07B5"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8" w:history="1">
            <w:r w:rsidRPr="006E13FB">
              <w:rPr>
                <w:rStyle w:val="Hyperlink"/>
                <w:noProof/>
                <w:lang w:val="pt-PT"/>
              </w:rPr>
              <w:t>Formulário de Kato-Katz (eletrónico)</w:t>
            </w:r>
            <w:r>
              <w:rPr>
                <w:noProof/>
                <w:webHidden/>
              </w:rPr>
              <w:tab/>
            </w:r>
            <w:r>
              <w:rPr>
                <w:noProof/>
                <w:webHidden/>
              </w:rPr>
              <w:fldChar w:fldCharType="begin"/>
            </w:r>
            <w:r>
              <w:rPr>
                <w:noProof/>
                <w:webHidden/>
              </w:rPr>
              <w:instrText xml:space="preserve"> PAGEREF _Toc181010798 \h </w:instrText>
            </w:r>
            <w:r>
              <w:rPr>
                <w:noProof/>
                <w:webHidden/>
              </w:rPr>
            </w:r>
            <w:r>
              <w:rPr>
                <w:noProof/>
                <w:webHidden/>
              </w:rPr>
              <w:fldChar w:fldCharType="separate"/>
            </w:r>
            <w:r>
              <w:rPr>
                <w:noProof/>
                <w:webHidden/>
              </w:rPr>
              <w:t>34</w:t>
            </w:r>
            <w:r>
              <w:rPr>
                <w:noProof/>
                <w:webHidden/>
              </w:rPr>
              <w:fldChar w:fldCharType="end"/>
            </w:r>
          </w:hyperlink>
        </w:p>
        <w:p w14:paraId="0787CEF9" w14:textId="79DB56FC"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799" w:history="1">
            <w:r w:rsidRPr="006E13FB">
              <w:rPr>
                <w:rStyle w:val="Hyperlink"/>
                <w:noProof/>
                <w:lang w:val="pt-PT"/>
              </w:rPr>
              <w:t>Anexo 2: Formulários de Informação e Consentimento</w:t>
            </w:r>
            <w:r>
              <w:rPr>
                <w:noProof/>
                <w:webHidden/>
              </w:rPr>
              <w:tab/>
            </w:r>
            <w:r>
              <w:rPr>
                <w:noProof/>
                <w:webHidden/>
              </w:rPr>
              <w:fldChar w:fldCharType="begin"/>
            </w:r>
            <w:r>
              <w:rPr>
                <w:noProof/>
                <w:webHidden/>
              </w:rPr>
              <w:instrText xml:space="preserve"> PAGEREF _Toc181010799 \h </w:instrText>
            </w:r>
            <w:r>
              <w:rPr>
                <w:noProof/>
                <w:webHidden/>
              </w:rPr>
            </w:r>
            <w:r>
              <w:rPr>
                <w:noProof/>
                <w:webHidden/>
              </w:rPr>
              <w:fldChar w:fldCharType="separate"/>
            </w:r>
            <w:r>
              <w:rPr>
                <w:noProof/>
                <w:webHidden/>
              </w:rPr>
              <w:t>35</w:t>
            </w:r>
            <w:r>
              <w:rPr>
                <w:noProof/>
                <w:webHidden/>
              </w:rPr>
              <w:fldChar w:fldCharType="end"/>
            </w:r>
          </w:hyperlink>
        </w:p>
        <w:p w14:paraId="001BCF4C" w14:textId="0E76F94B"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0" w:history="1">
            <w:r w:rsidRPr="006E13FB">
              <w:rPr>
                <w:rStyle w:val="Hyperlink"/>
                <w:noProof/>
                <w:lang w:val="pt-PT"/>
              </w:rPr>
              <w:t>Processo de consentimento informado</w:t>
            </w:r>
            <w:r>
              <w:rPr>
                <w:noProof/>
                <w:webHidden/>
              </w:rPr>
              <w:tab/>
            </w:r>
            <w:r>
              <w:rPr>
                <w:noProof/>
                <w:webHidden/>
              </w:rPr>
              <w:fldChar w:fldCharType="begin"/>
            </w:r>
            <w:r>
              <w:rPr>
                <w:noProof/>
                <w:webHidden/>
              </w:rPr>
              <w:instrText xml:space="preserve"> PAGEREF _Toc181010800 \h </w:instrText>
            </w:r>
            <w:r>
              <w:rPr>
                <w:noProof/>
                <w:webHidden/>
              </w:rPr>
            </w:r>
            <w:r>
              <w:rPr>
                <w:noProof/>
                <w:webHidden/>
              </w:rPr>
              <w:fldChar w:fldCharType="separate"/>
            </w:r>
            <w:r>
              <w:rPr>
                <w:noProof/>
                <w:webHidden/>
              </w:rPr>
              <w:t>35</w:t>
            </w:r>
            <w:r>
              <w:rPr>
                <w:noProof/>
                <w:webHidden/>
              </w:rPr>
              <w:fldChar w:fldCharType="end"/>
            </w:r>
          </w:hyperlink>
        </w:p>
        <w:p w14:paraId="45EC49DC" w14:textId="5EF8F33F"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1" w:history="1">
            <w:r w:rsidRPr="006E13FB">
              <w:rPr>
                <w:rStyle w:val="Hyperlink"/>
                <w:noProof/>
                <w:lang w:val="pt-PT"/>
              </w:rPr>
              <w:t>Avaliações Práticas e de Precisão da Esquistossomose: Ficha Informativa – Pais (formulário A.1)</w:t>
            </w:r>
            <w:r>
              <w:rPr>
                <w:noProof/>
                <w:webHidden/>
              </w:rPr>
              <w:tab/>
            </w:r>
            <w:r>
              <w:rPr>
                <w:noProof/>
                <w:webHidden/>
              </w:rPr>
              <w:fldChar w:fldCharType="begin"/>
            </w:r>
            <w:r>
              <w:rPr>
                <w:noProof/>
                <w:webHidden/>
              </w:rPr>
              <w:instrText xml:space="preserve"> PAGEREF _Toc181010801 \h </w:instrText>
            </w:r>
            <w:r>
              <w:rPr>
                <w:noProof/>
                <w:webHidden/>
              </w:rPr>
            </w:r>
            <w:r>
              <w:rPr>
                <w:noProof/>
                <w:webHidden/>
              </w:rPr>
              <w:fldChar w:fldCharType="separate"/>
            </w:r>
            <w:r>
              <w:rPr>
                <w:noProof/>
                <w:webHidden/>
              </w:rPr>
              <w:t>36</w:t>
            </w:r>
            <w:r>
              <w:rPr>
                <w:noProof/>
                <w:webHidden/>
              </w:rPr>
              <w:fldChar w:fldCharType="end"/>
            </w:r>
          </w:hyperlink>
        </w:p>
        <w:p w14:paraId="14DA600E" w14:textId="46675C6E"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2" w:history="1">
            <w:r w:rsidRPr="006E13FB">
              <w:rPr>
                <w:rStyle w:val="Hyperlink"/>
                <w:noProof/>
                <w:lang w:val="pt-PT"/>
              </w:rPr>
              <w:t>Avaliações Práticas e de Precisão da Esquistossomose: Ficha Informativa – Diretor (formulário B.1)</w:t>
            </w:r>
            <w:r>
              <w:rPr>
                <w:noProof/>
                <w:webHidden/>
              </w:rPr>
              <w:tab/>
            </w:r>
            <w:r>
              <w:rPr>
                <w:noProof/>
                <w:webHidden/>
              </w:rPr>
              <w:fldChar w:fldCharType="begin"/>
            </w:r>
            <w:r>
              <w:rPr>
                <w:noProof/>
                <w:webHidden/>
              </w:rPr>
              <w:instrText xml:space="preserve"> PAGEREF _Toc181010802 \h </w:instrText>
            </w:r>
            <w:r>
              <w:rPr>
                <w:noProof/>
                <w:webHidden/>
              </w:rPr>
            </w:r>
            <w:r>
              <w:rPr>
                <w:noProof/>
                <w:webHidden/>
              </w:rPr>
              <w:fldChar w:fldCharType="separate"/>
            </w:r>
            <w:r>
              <w:rPr>
                <w:noProof/>
                <w:webHidden/>
              </w:rPr>
              <w:t>39</w:t>
            </w:r>
            <w:r>
              <w:rPr>
                <w:noProof/>
                <w:webHidden/>
              </w:rPr>
              <w:fldChar w:fldCharType="end"/>
            </w:r>
          </w:hyperlink>
        </w:p>
        <w:p w14:paraId="18A3C6DD" w14:textId="337E992C"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3" w:history="1">
            <w:r w:rsidRPr="006E13FB">
              <w:rPr>
                <w:rStyle w:val="Hyperlink"/>
                <w:noProof/>
                <w:lang w:val="pt-PT"/>
              </w:rPr>
              <w:t>Avaliações Práticas e de Precisão da Esquistossomose: Formulário de assentimento – Estudantes (formulário C.1)</w:t>
            </w:r>
            <w:r>
              <w:rPr>
                <w:noProof/>
                <w:webHidden/>
              </w:rPr>
              <w:tab/>
            </w:r>
            <w:r>
              <w:rPr>
                <w:noProof/>
                <w:webHidden/>
              </w:rPr>
              <w:fldChar w:fldCharType="begin"/>
            </w:r>
            <w:r>
              <w:rPr>
                <w:noProof/>
                <w:webHidden/>
              </w:rPr>
              <w:instrText xml:space="preserve"> PAGEREF _Toc181010803 \h </w:instrText>
            </w:r>
            <w:r>
              <w:rPr>
                <w:noProof/>
                <w:webHidden/>
              </w:rPr>
            </w:r>
            <w:r>
              <w:rPr>
                <w:noProof/>
                <w:webHidden/>
              </w:rPr>
              <w:fldChar w:fldCharType="separate"/>
            </w:r>
            <w:r>
              <w:rPr>
                <w:noProof/>
                <w:webHidden/>
              </w:rPr>
              <w:t>41</w:t>
            </w:r>
            <w:r>
              <w:rPr>
                <w:noProof/>
                <w:webHidden/>
              </w:rPr>
              <w:fldChar w:fldCharType="end"/>
            </w:r>
          </w:hyperlink>
        </w:p>
        <w:p w14:paraId="5E10D497" w14:textId="06F90935" w:rsidR="00B23592" w:rsidRDefault="00B23592">
          <w:pPr>
            <w:pStyle w:val="TOC2"/>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4" w:history="1">
            <w:r w:rsidRPr="006E13FB">
              <w:rPr>
                <w:rStyle w:val="Hyperlink"/>
                <w:noProof/>
                <w:lang w:val="pt-PT"/>
              </w:rPr>
              <w:t>Avaliações Práticas e de Precisão da Esquistossomose: Formulário de consentimento – Diretor (formulário B.1)</w:t>
            </w:r>
            <w:r>
              <w:rPr>
                <w:noProof/>
                <w:webHidden/>
              </w:rPr>
              <w:tab/>
            </w:r>
            <w:r>
              <w:rPr>
                <w:noProof/>
                <w:webHidden/>
              </w:rPr>
              <w:fldChar w:fldCharType="begin"/>
            </w:r>
            <w:r>
              <w:rPr>
                <w:noProof/>
                <w:webHidden/>
              </w:rPr>
              <w:instrText xml:space="preserve"> PAGEREF _Toc181010804 \h </w:instrText>
            </w:r>
            <w:r>
              <w:rPr>
                <w:noProof/>
                <w:webHidden/>
              </w:rPr>
            </w:r>
            <w:r>
              <w:rPr>
                <w:noProof/>
                <w:webHidden/>
              </w:rPr>
              <w:fldChar w:fldCharType="separate"/>
            </w:r>
            <w:r>
              <w:rPr>
                <w:noProof/>
                <w:webHidden/>
              </w:rPr>
              <w:t>43</w:t>
            </w:r>
            <w:r>
              <w:rPr>
                <w:noProof/>
                <w:webHidden/>
              </w:rPr>
              <w:fldChar w:fldCharType="end"/>
            </w:r>
          </w:hyperlink>
        </w:p>
        <w:p w14:paraId="46B8898F" w14:textId="79FA1B03"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5" w:history="1">
            <w:r w:rsidRPr="006E13FB">
              <w:rPr>
                <w:rStyle w:val="Hyperlink"/>
                <w:noProof/>
                <w:lang w:val="pt-PT"/>
              </w:rPr>
              <w:t>Anexo 3: PON do Hemastix</w:t>
            </w:r>
            <w:r>
              <w:rPr>
                <w:noProof/>
                <w:webHidden/>
              </w:rPr>
              <w:tab/>
            </w:r>
            <w:r>
              <w:rPr>
                <w:noProof/>
                <w:webHidden/>
              </w:rPr>
              <w:fldChar w:fldCharType="begin"/>
            </w:r>
            <w:r>
              <w:rPr>
                <w:noProof/>
                <w:webHidden/>
              </w:rPr>
              <w:instrText xml:space="preserve"> PAGEREF _Toc181010805 \h </w:instrText>
            </w:r>
            <w:r>
              <w:rPr>
                <w:noProof/>
                <w:webHidden/>
              </w:rPr>
            </w:r>
            <w:r>
              <w:rPr>
                <w:noProof/>
                <w:webHidden/>
              </w:rPr>
              <w:fldChar w:fldCharType="separate"/>
            </w:r>
            <w:r>
              <w:rPr>
                <w:noProof/>
                <w:webHidden/>
              </w:rPr>
              <w:t>44</w:t>
            </w:r>
            <w:r>
              <w:rPr>
                <w:noProof/>
                <w:webHidden/>
              </w:rPr>
              <w:fldChar w:fldCharType="end"/>
            </w:r>
          </w:hyperlink>
        </w:p>
        <w:p w14:paraId="30821196" w14:textId="0B83FC47"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6" w:history="1">
            <w:r w:rsidRPr="006E13FB">
              <w:rPr>
                <w:rStyle w:val="Hyperlink"/>
                <w:noProof/>
                <w:lang w:val="pt-PT"/>
              </w:rPr>
              <w:t>Anexo 4: PON de filtração de urina</w:t>
            </w:r>
            <w:r>
              <w:rPr>
                <w:noProof/>
                <w:webHidden/>
              </w:rPr>
              <w:tab/>
            </w:r>
            <w:r>
              <w:rPr>
                <w:noProof/>
                <w:webHidden/>
              </w:rPr>
              <w:fldChar w:fldCharType="begin"/>
            </w:r>
            <w:r>
              <w:rPr>
                <w:noProof/>
                <w:webHidden/>
              </w:rPr>
              <w:instrText xml:space="preserve"> PAGEREF _Toc181010806 \h </w:instrText>
            </w:r>
            <w:r>
              <w:rPr>
                <w:noProof/>
                <w:webHidden/>
              </w:rPr>
            </w:r>
            <w:r>
              <w:rPr>
                <w:noProof/>
                <w:webHidden/>
              </w:rPr>
              <w:fldChar w:fldCharType="separate"/>
            </w:r>
            <w:r>
              <w:rPr>
                <w:noProof/>
                <w:webHidden/>
              </w:rPr>
              <w:t>46</w:t>
            </w:r>
            <w:r>
              <w:rPr>
                <w:noProof/>
                <w:webHidden/>
              </w:rPr>
              <w:fldChar w:fldCharType="end"/>
            </w:r>
          </w:hyperlink>
        </w:p>
        <w:p w14:paraId="08E96AC8" w14:textId="199D7F5D"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7" w:history="1">
            <w:r w:rsidRPr="006E13FB">
              <w:rPr>
                <w:rStyle w:val="Hyperlink"/>
                <w:noProof/>
                <w:lang w:val="pt-PT"/>
              </w:rPr>
              <w:t>Anexo 5: PON do Kato Katz</w:t>
            </w:r>
            <w:r>
              <w:rPr>
                <w:noProof/>
                <w:webHidden/>
              </w:rPr>
              <w:tab/>
            </w:r>
            <w:r>
              <w:rPr>
                <w:noProof/>
                <w:webHidden/>
              </w:rPr>
              <w:fldChar w:fldCharType="begin"/>
            </w:r>
            <w:r>
              <w:rPr>
                <w:noProof/>
                <w:webHidden/>
              </w:rPr>
              <w:instrText xml:space="preserve"> PAGEREF _Toc181010807 \h </w:instrText>
            </w:r>
            <w:r>
              <w:rPr>
                <w:noProof/>
                <w:webHidden/>
              </w:rPr>
            </w:r>
            <w:r>
              <w:rPr>
                <w:noProof/>
                <w:webHidden/>
              </w:rPr>
              <w:fldChar w:fldCharType="separate"/>
            </w:r>
            <w:r>
              <w:rPr>
                <w:noProof/>
                <w:webHidden/>
              </w:rPr>
              <w:t>50</w:t>
            </w:r>
            <w:r>
              <w:rPr>
                <w:noProof/>
                <w:webHidden/>
              </w:rPr>
              <w:fldChar w:fldCharType="end"/>
            </w:r>
          </w:hyperlink>
        </w:p>
        <w:p w14:paraId="7DB23279" w14:textId="363C2AFF"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8" w:history="1">
            <w:r w:rsidRPr="006E13FB">
              <w:rPr>
                <w:rStyle w:val="Hyperlink"/>
                <w:noProof/>
                <w:lang w:val="pt"/>
              </w:rPr>
              <w:t>Anexo 6: Avaliar a prevalência de HTS durante SPPA</w:t>
            </w:r>
            <w:r>
              <w:rPr>
                <w:noProof/>
                <w:webHidden/>
              </w:rPr>
              <w:tab/>
            </w:r>
            <w:r>
              <w:rPr>
                <w:noProof/>
                <w:webHidden/>
              </w:rPr>
              <w:fldChar w:fldCharType="begin"/>
            </w:r>
            <w:r>
              <w:rPr>
                <w:noProof/>
                <w:webHidden/>
              </w:rPr>
              <w:instrText xml:space="preserve"> PAGEREF _Toc181010808 \h </w:instrText>
            </w:r>
            <w:r>
              <w:rPr>
                <w:noProof/>
                <w:webHidden/>
              </w:rPr>
            </w:r>
            <w:r>
              <w:rPr>
                <w:noProof/>
                <w:webHidden/>
              </w:rPr>
              <w:fldChar w:fldCharType="separate"/>
            </w:r>
            <w:r>
              <w:rPr>
                <w:noProof/>
                <w:webHidden/>
              </w:rPr>
              <w:t>54</w:t>
            </w:r>
            <w:r>
              <w:rPr>
                <w:noProof/>
                <w:webHidden/>
              </w:rPr>
              <w:fldChar w:fldCharType="end"/>
            </w:r>
          </w:hyperlink>
        </w:p>
        <w:p w14:paraId="38475886" w14:textId="70D5B22E" w:rsidR="00B23592" w:rsidRDefault="00B23592">
          <w:pPr>
            <w:pStyle w:val="TOC1"/>
            <w:tabs>
              <w:tab w:val="right" w:leader="dot" w:pos="10076"/>
            </w:tabs>
            <w:rPr>
              <w:rFonts w:asciiTheme="minorHAnsi" w:eastAsiaTheme="minorEastAsia" w:hAnsiTheme="minorHAnsi" w:cstheme="minorBidi"/>
              <w:noProof/>
              <w:kern w:val="2"/>
              <w:sz w:val="24"/>
              <w:szCs w:val="24"/>
              <w:lang w:val="en-US"/>
              <w14:ligatures w14:val="standardContextual"/>
            </w:rPr>
          </w:pPr>
          <w:hyperlink w:anchor="_Toc181010809" w:history="1">
            <w:r w:rsidRPr="006E13FB">
              <w:rPr>
                <w:rStyle w:val="Hyperlink"/>
                <w:noProof/>
                <w:lang w:val="pt-BR"/>
              </w:rPr>
              <w:t>Anexo 7:    Avaliação da T. solium durante SPPA</w:t>
            </w:r>
            <w:r>
              <w:rPr>
                <w:noProof/>
                <w:webHidden/>
              </w:rPr>
              <w:tab/>
            </w:r>
            <w:r>
              <w:rPr>
                <w:noProof/>
                <w:webHidden/>
              </w:rPr>
              <w:fldChar w:fldCharType="begin"/>
            </w:r>
            <w:r>
              <w:rPr>
                <w:noProof/>
                <w:webHidden/>
              </w:rPr>
              <w:instrText xml:space="preserve"> PAGEREF _Toc181010809 \h </w:instrText>
            </w:r>
            <w:r>
              <w:rPr>
                <w:noProof/>
                <w:webHidden/>
              </w:rPr>
            </w:r>
            <w:r>
              <w:rPr>
                <w:noProof/>
                <w:webHidden/>
              </w:rPr>
              <w:fldChar w:fldCharType="separate"/>
            </w:r>
            <w:r>
              <w:rPr>
                <w:noProof/>
                <w:webHidden/>
              </w:rPr>
              <w:t>62</w:t>
            </w:r>
            <w:r>
              <w:rPr>
                <w:noProof/>
                <w:webHidden/>
              </w:rPr>
              <w:fldChar w:fldCharType="end"/>
            </w:r>
          </w:hyperlink>
        </w:p>
        <w:p w14:paraId="485C5ECD" w14:textId="241BDD3B" w:rsidR="6AD60A5A" w:rsidRDefault="6AD60A5A" w:rsidP="6AD60A5A">
          <w:pPr>
            <w:pStyle w:val="TOC1"/>
            <w:tabs>
              <w:tab w:val="right" w:leader="dot" w:pos="10065"/>
            </w:tabs>
            <w:rPr>
              <w:rStyle w:val="Hyperlink"/>
            </w:rPr>
          </w:pPr>
          <w:r>
            <w:fldChar w:fldCharType="end"/>
          </w:r>
        </w:p>
      </w:sdtContent>
    </w:sdt>
    <w:p w14:paraId="1FB1D883" w14:textId="274EE59F" w:rsidR="001A5C58" w:rsidRPr="007F08F3" w:rsidRDefault="001A5C58" w:rsidP="00CE74C2">
      <w:pPr>
        <w:jc w:val="both"/>
        <w:rPr>
          <w:lang w:val="pt-PT"/>
        </w:rPr>
      </w:pPr>
    </w:p>
    <w:p w14:paraId="04CBE6B2" w14:textId="77777777" w:rsidR="008534DE" w:rsidRPr="007F08F3" w:rsidRDefault="008534DE" w:rsidP="00CE74C2">
      <w:pPr>
        <w:jc w:val="both"/>
        <w:rPr>
          <w:lang w:val="pt-PT"/>
        </w:rPr>
      </w:pPr>
    </w:p>
    <w:p w14:paraId="1D5DEA9F" w14:textId="77777777" w:rsidR="00CE33EF" w:rsidRPr="007F08F3" w:rsidRDefault="008C4337" w:rsidP="00CE74C2">
      <w:pPr>
        <w:jc w:val="both"/>
        <w:rPr>
          <w:rFonts w:ascii="Calibri Light" w:eastAsia="Calibri Light" w:hAnsi="Calibri Light" w:cs="Calibri Light"/>
          <w:color w:val="1F3863"/>
          <w:spacing w:val="-2"/>
          <w:sz w:val="36"/>
          <w:szCs w:val="36"/>
          <w:lang w:val="pt-PT"/>
        </w:rPr>
      </w:pPr>
      <w:r w:rsidRPr="007F08F3">
        <w:rPr>
          <w:color w:val="1F3863"/>
          <w:spacing w:val="-2"/>
          <w:lang w:val="pt-PT"/>
        </w:rPr>
        <w:br w:type="page"/>
      </w:r>
    </w:p>
    <w:p w14:paraId="2D0DDC36" w14:textId="77777777" w:rsidR="000E2E95" w:rsidRPr="007F08F3" w:rsidRDefault="008C4337" w:rsidP="6AD60A5A">
      <w:pPr>
        <w:pStyle w:val="Heading1"/>
        <w:ind w:left="0"/>
        <w:jc w:val="both"/>
        <w:rPr>
          <w:color w:val="1F3863"/>
          <w:lang w:val="pt-PT"/>
        </w:rPr>
      </w:pPr>
      <w:bookmarkStart w:id="0" w:name="_Toc181010770"/>
      <w:r w:rsidRPr="007F08F3">
        <w:rPr>
          <w:color w:val="1F3863"/>
          <w:spacing w:val="-2"/>
          <w:lang w:val="pt-PT"/>
        </w:rPr>
        <w:lastRenderedPageBreak/>
        <w:t>Siglas</w:t>
      </w:r>
      <w:bookmarkEnd w:id="0"/>
    </w:p>
    <w:p w14:paraId="122CAFF2" w14:textId="77777777" w:rsidR="000E2E95" w:rsidRPr="007F08F3" w:rsidRDefault="75026BB2" w:rsidP="6AD60A5A">
      <w:pPr>
        <w:pStyle w:val="BodyText"/>
        <w:ind w:left="0"/>
        <w:rPr>
          <w:lang w:val="pt-PT"/>
        </w:rPr>
      </w:pPr>
      <w:r w:rsidRPr="6AD60A5A">
        <w:rPr>
          <w:lang w:val="pt-PT"/>
        </w:rPr>
        <w:t xml:space="preserve">AMM – administração em massa de medicamentos </w:t>
      </w:r>
    </w:p>
    <w:p w14:paraId="4551CBF7" w14:textId="77777777" w:rsidR="000E2E95" w:rsidRPr="007F08F3" w:rsidRDefault="75026BB2" w:rsidP="6AD60A5A">
      <w:pPr>
        <w:pStyle w:val="BodyText"/>
        <w:ind w:left="0"/>
        <w:rPr>
          <w:lang w:val="pt-PT"/>
        </w:rPr>
      </w:pPr>
      <w:r w:rsidRPr="6AD60A5A">
        <w:rPr>
          <w:lang w:val="pt-PT"/>
        </w:rPr>
        <w:t xml:space="preserve">CIE – crianças em idade escolar </w:t>
      </w:r>
    </w:p>
    <w:p w14:paraId="4889D8F1" w14:textId="483816D0" w:rsidR="000E2E95" w:rsidRPr="007F08F3" w:rsidRDefault="6A407FE1" w:rsidP="6AD60A5A">
      <w:pPr>
        <w:pStyle w:val="BodyText"/>
        <w:ind w:left="0"/>
        <w:rPr>
          <w:lang w:val="pt-PT"/>
        </w:rPr>
      </w:pPr>
      <w:r w:rsidRPr="6AD60A5A">
        <w:rPr>
          <w:lang w:val="pt-PT"/>
        </w:rPr>
        <w:t xml:space="preserve">FU – filtração de urina </w:t>
      </w:r>
    </w:p>
    <w:p w14:paraId="27B848C6" w14:textId="11ACA769" w:rsidR="000E2E95" w:rsidRPr="007F08F3" w:rsidRDefault="008C4337" w:rsidP="6AD60A5A">
      <w:pPr>
        <w:pStyle w:val="BodyText"/>
        <w:ind w:left="0"/>
        <w:rPr>
          <w:lang w:val="pt-PT"/>
        </w:rPr>
      </w:pPr>
      <w:r w:rsidRPr="6AD60A5A">
        <w:rPr>
          <w:lang w:val="pt-PT"/>
        </w:rPr>
        <w:t>KK – Kato-Katz</w:t>
      </w:r>
    </w:p>
    <w:p w14:paraId="3DE593BB" w14:textId="77777777" w:rsidR="00341A0D" w:rsidRPr="007F08F3" w:rsidRDefault="008C4337" w:rsidP="00760B03">
      <w:pPr>
        <w:pStyle w:val="BodyText"/>
        <w:ind w:left="0"/>
        <w:rPr>
          <w:lang w:val="pt-PT"/>
        </w:rPr>
      </w:pPr>
      <w:r w:rsidRPr="6AD60A5A">
        <w:rPr>
          <w:lang w:val="pt-PT"/>
        </w:rPr>
        <w:t xml:space="preserve">QP – quimioterapia preventiva </w:t>
      </w:r>
    </w:p>
    <w:p w14:paraId="5481B891" w14:textId="77777777" w:rsidR="000E2E95" w:rsidRPr="007F08F3" w:rsidRDefault="008C4337" w:rsidP="00760B03">
      <w:pPr>
        <w:pStyle w:val="BodyText"/>
        <w:ind w:left="0"/>
        <w:rPr>
          <w:lang w:val="pt-PT"/>
        </w:rPr>
      </w:pPr>
      <w:r w:rsidRPr="6AD60A5A">
        <w:rPr>
          <w:lang w:val="pt-PT"/>
        </w:rPr>
        <w:t>SCH – esquistossomose</w:t>
      </w:r>
    </w:p>
    <w:p w14:paraId="50FDA43D" w14:textId="44BB9B5F" w:rsidR="228BCFB2" w:rsidRDefault="228BCFB2" w:rsidP="6AD60A5A">
      <w:pPr>
        <w:pStyle w:val="BodyText"/>
        <w:ind w:left="0"/>
        <w:rPr>
          <w:lang w:val="pt-PT"/>
        </w:rPr>
      </w:pPr>
      <w:r w:rsidRPr="6AD60A5A">
        <w:rPr>
          <w:lang w:val="pt-PT"/>
        </w:rPr>
        <w:t xml:space="preserve">UAP – unidade amostral primária </w:t>
      </w:r>
    </w:p>
    <w:p w14:paraId="19B9C8B7" w14:textId="6929C595" w:rsidR="64F01F21" w:rsidRDefault="64F01F21" w:rsidP="6AD60A5A">
      <w:pPr>
        <w:pStyle w:val="BodyText"/>
        <w:ind w:left="0"/>
        <w:rPr>
          <w:lang w:val="pt-PT"/>
        </w:rPr>
      </w:pPr>
      <w:r w:rsidRPr="6AD60A5A">
        <w:rPr>
          <w:lang w:val="pt-PT"/>
        </w:rPr>
        <w:t>UI – unidade de implementação</w:t>
      </w:r>
    </w:p>
    <w:p w14:paraId="0028CC51" w14:textId="77777777" w:rsidR="000E2E95" w:rsidRPr="007F08F3" w:rsidRDefault="008C4337" w:rsidP="00760B03">
      <w:pPr>
        <w:pStyle w:val="Heading1"/>
        <w:spacing w:before="244"/>
        <w:ind w:left="0"/>
        <w:jc w:val="both"/>
        <w:rPr>
          <w:lang w:val="pt-PT"/>
        </w:rPr>
      </w:pPr>
      <w:bookmarkStart w:id="1" w:name="_bookmark1"/>
      <w:bookmarkStart w:id="2" w:name="_Toc181010771"/>
      <w:bookmarkEnd w:id="1"/>
      <w:r w:rsidRPr="007F08F3">
        <w:rPr>
          <w:color w:val="1F3863"/>
          <w:spacing w:val="-2"/>
          <w:lang w:val="pt-PT"/>
        </w:rPr>
        <w:t>Glossário</w:t>
      </w:r>
      <w:bookmarkEnd w:id="2"/>
    </w:p>
    <w:p w14:paraId="3B442478" w14:textId="77777777" w:rsidR="00580B0E" w:rsidRPr="007F08F3" w:rsidRDefault="00580B0E" w:rsidP="00580B0E">
      <w:pPr>
        <w:pStyle w:val="BodyText"/>
        <w:ind w:left="0"/>
        <w:rPr>
          <w:lang w:val="pt-PT"/>
        </w:rPr>
      </w:pPr>
      <w:r w:rsidRPr="007F08F3">
        <w:rPr>
          <w:b/>
          <w:bCs/>
          <w:lang w:val="pt-PT"/>
        </w:rPr>
        <w:t xml:space="preserve">Amostragem intencional </w:t>
      </w:r>
      <w:r w:rsidRPr="007F08F3">
        <w:rPr>
          <w:lang w:val="pt-PT"/>
        </w:rPr>
        <w:t>– uma técnica de amostragem não probabilística em que o planeador do levantamento seleciona lugares para cumprir um objetivo do levantamento; neste manual, a amostragem intencional refere-se à seleção de lugares nos quais se espera a maior prevalência de esquistossomose; neste manual, a amostragem intencional é usada no sentido de selecionar lugares para a Avaliação de Precisão.</w:t>
      </w:r>
    </w:p>
    <w:p w14:paraId="4037F366" w14:textId="77777777" w:rsidR="00580B0E" w:rsidRDefault="00580B0E" w:rsidP="00580B0E">
      <w:pPr>
        <w:pStyle w:val="BodyText"/>
        <w:ind w:left="0"/>
        <w:rPr>
          <w:lang w:val="pt-PT"/>
        </w:rPr>
      </w:pPr>
      <w:r w:rsidRPr="6AD60A5A">
        <w:rPr>
          <w:b/>
          <w:bCs/>
          <w:lang w:val="pt-PT"/>
        </w:rPr>
        <w:t xml:space="preserve">Amostragem sistemática </w:t>
      </w:r>
      <w:r w:rsidRPr="6AD60A5A">
        <w:rPr>
          <w:lang w:val="pt-PT"/>
        </w:rPr>
        <w:t>– um método de amostragem probabilística em que uma amostra aleatória, com intervalo periódico fixo, é selecionada de uma população maior; neste manual, a amostragem sistemática é usada para selecionar lugares para a Avaliação Prática e para selecionar crianças tanto na Avaliação Prática como na Avaliação de Precisão.</w:t>
      </w:r>
    </w:p>
    <w:p w14:paraId="3832FCA5" w14:textId="77777777" w:rsidR="000E2E95" w:rsidRPr="007F08F3" w:rsidRDefault="008C4337" w:rsidP="00760B03">
      <w:pPr>
        <w:pStyle w:val="BodyText"/>
        <w:ind w:left="0"/>
        <w:rPr>
          <w:lang w:val="pt-PT"/>
        </w:rPr>
      </w:pPr>
      <w:r w:rsidRPr="007F08F3">
        <w:rPr>
          <w:b/>
          <w:bCs/>
          <w:lang w:val="pt-PT"/>
        </w:rPr>
        <w:t xml:space="preserve">Avaliação de impacto </w:t>
      </w:r>
      <w:r w:rsidRPr="007F08F3">
        <w:rPr>
          <w:lang w:val="pt-PT"/>
        </w:rPr>
        <w:t>– um levantamento realizado após pelo menos 5 a 6 rondas eficazes de administração em massa de medicamentos, para determinar se a frequência do tratamento deve mudar ou manter-se igual numa unidade de implementação.</w:t>
      </w:r>
    </w:p>
    <w:p w14:paraId="5044A36B" w14:textId="77777777" w:rsidR="000E2E95" w:rsidRPr="007F08F3" w:rsidRDefault="008C4337" w:rsidP="00760B03">
      <w:pPr>
        <w:pStyle w:val="BodyText"/>
        <w:ind w:left="0"/>
        <w:rPr>
          <w:lang w:val="pt-PT"/>
        </w:rPr>
      </w:pPr>
      <w:r w:rsidRPr="007F08F3">
        <w:rPr>
          <w:b/>
          <w:bCs/>
          <w:lang w:val="pt-PT"/>
        </w:rPr>
        <w:t xml:space="preserve">Avaliações Práticas </w:t>
      </w:r>
      <w:r w:rsidRPr="007F08F3">
        <w:rPr>
          <w:lang w:val="pt-PT"/>
        </w:rPr>
        <w:t>– avaliações de impacto à escala distrital (UI) concebidas para determinar se a prevalência da esquistossomose no distrito é suficientemente homogénea, de modo a tornar a mesma decisão de tratamento adequada a todos os subdistritos (sub-UI).</w:t>
      </w:r>
    </w:p>
    <w:p w14:paraId="743E13A3" w14:textId="77777777" w:rsidR="000E2E95" w:rsidRPr="007F08F3" w:rsidRDefault="008C4337" w:rsidP="00760B03">
      <w:pPr>
        <w:pStyle w:val="BodyText"/>
        <w:ind w:left="0"/>
        <w:rPr>
          <w:lang w:val="pt-PT"/>
        </w:rPr>
      </w:pPr>
      <w:r w:rsidRPr="007F08F3">
        <w:rPr>
          <w:b/>
          <w:bCs/>
          <w:lang w:val="pt-PT"/>
        </w:rPr>
        <w:t xml:space="preserve">Avaliações de precisão </w:t>
      </w:r>
      <w:r w:rsidRPr="007F08F3">
        <w:rPr>
          <w:lang w:val="pt-PT"/>
        </w:rPr>
        <w:t>– avaliações de impacto à escala subdistrital (sub-UI) adequadas em áreas onde a prevalência é heterogénea em torno do limiar de 10% e concebidas para classificar a prevalência no subdistrito como superior ou inferior a 10%.</w:t>
      </w:r>
    </w:p>
    <w:p w14:paraId="3641C70E" w14:textId="77777777" w:rsidR="00580B0E" w:rsidRPr="007F08F3" w:rsidRDefault="00580B0E" w:rsidP="00580B0E">
      <w:pPr>
        <w:pStyle w:val="BodyText"/>
        <w:ind w:left="0"/>
        <w:rPr>
          <w:lang w:val="pt-PT"/>
        </w:rPr>
      </w:pPr>
      <w:r w:rsidRPr="007F08F3">
        <w:rPr>
          <w:b/>
          <w:bCs/>
          <w:lang w:val="pt-PT"/>
        </w:rPr>
        <w:t xml:space="preserve">Sub-UI </w:t>
      </w:r>
      <w:r w:rsidRPr="007F08F3">
        <w:rPr>
          <w:lang w:val="pt-PT"/>
        </w:rPr>
        <w:t>– uma área administrativa mais pequena de uma unidade de implementação; corresponde habitualmente a um subdistrito, bairro, kebele, colline, comuna, sector, aire de santé, etc.</w:t>
      </w:r>
    </w:p>
    <w:p w14:paraId="4D97ADA8" w14:textId="77777777" w:rsidR="00580B0E" w:rsidRDefault="00580B0E" w:rsidP="00580B0E">
      <w:pPr>
        <w:pStyle w:val="BodyText"/>
        <w:ind w:left="0"/>
        <w:rPr>
          <w:b/>
          <w:bCs/>
          <w:lang w:val="pt-PT"/>
        </w:rPr>
      </w:pPr>
      <w:r w:rsidRPr="007F08F3">
        <w:rPr>
          <w:b/>
          <w:bCs/>
          <w:lang w:val="pt-PT"/>
        </w:rPr>
        <w:t xml:space="preserve">Unidade amostral primária </w:t>
      </w:r>
      <w:r w:rsidRPr="007F08F3">
        <w:rPr>
          <w:lang w:val="pt-PT"/>
        </w:rPr>
        <w:t>– a unidade geográfica selecionada inicialmente durante a amostragem; neste manual, a unidade amostral primária será uma escola ou uma comunidade.</w:t>
      </w:r>
      <w:r w:rsidRPr="00580B0E">
        <w:rPr>
          <w:b/>
          <w:bCs/>
          <w:lang w:val="pt-PT"/>
        </w:rPr>
        <w:t xml:space="preserve"> </w:t>
      </w:r>
    </w:p>
    <w:p w14:paraId="45FE6E1A" w14:textId="187B4F23" w:rsidR="00580B0E" w:rsidRPr="007F08F3" w:rsidRDefault="00580B0E" w:rsidP="00580B0E">
      <w:pPr>
        <w:pStyle w:val="BodyText"/>
        <w:ind w:left="0"/>
        <w:rPr>
          <w:lang w:val="pt-PT"/>
        </w:rPr>
      </w:pPr>
      <w:r w:rsidRPr="007F08F3">
        <w:rPr>
          <w:b/>
          <w:bCs/>
          <w:lang w:val="pt-PT"/>
        </w:rPr>
        <w:t xml:space="preserve">Unidade de implementação </w:t>
      </w:r>
      <w:r w:rsidRPr="007F08F3">
        <w:rPr>
          <w:lang w:val="pt-PT"/>
        </w:rPr>
        <w:t>(UI)– A unidade administrativa de um país que serve de base para a tomada de decisões acerca da implementação de AMM; corresponde habitualmente a um distrito, condado, woreda, cercle, zone de santé, comuna, etc.</w:t>
      </w:r>
    </w:p>
    <w:p w14:paraId="73657606" w14:textId="77777777" w:rsidR="000E2E95" w:rsidRPr="007F08F3" w:rsidRDefault="008C4337" w:rsidP="00760B03">
      <w:pPr>
        <w:pStyle w:val="Heading1"/>
        <w:ind w:left="0"/>
        <w:jc w:val="both"/>
        <w:rPr>
          <w:lang w:val="pt-PT"/>
        </w:rPr>
      </w:pPr>
      <w:bookmarkStart w:id="3" w:name="_bookmark2"/>
      <w:bookmarkStart w:id="4" w:name="_Toc181010772"/>
      <w:bookmarkEnd w:id="3"/>
      <w:r w:rsidRPr="007F08F3">
        <w:rPr>
          <w:color w:val="1F3863"/>
          <w:spacing w:val="-2"/>
          <w:lang w:val="pt-PT"/>
        </w:rPr>
        <w:lastRenderedPageBreak/>
        <w:t>Contexto</w:t>
      </w:r>
      <w:bookmarkEnd w:id="4"/>
    </w:p>
    <w:p w14:paraId="166DBF37" w14:textId="77777777" w:rsidR="000E2E95" w:rsidRPr="007F08F3" w:rsidRDefault="008C4337" w:rsidP="00760B03">
      <w:pPr>
        <w:pStyle w:val="BodyText"/>
        <w:ind w:left="0"/>
        <w:rPr>
          <w:lang w:val="pt-PT"/>
        </w:rPr>
      </w:pPr>
      <w:r w:rsidRPr="007F08F3">
        <w:rPr>
          <w:lang w:val="pt-PT"/>
        </w:rPr>
        <w:t xml:space="preserve">A esquistossomose (SCH), ou bilharziose, é uma doença parasítica causada pela infeção pelo trematode esquistossoma (Colley </w:t>
      </w:r>
      <w:r w:rsidRPr="007F08F3">
        <w:rPr>
          <w:i/>
          <w:iCs/>
          <w:lang w:val="pt-PT"/>
        </w:rPr>
        <w:t xml:space="preserve">et al., </w:t>
      </w:r>
      <w:r w:rsidRPr="007F08F3">
        <w:rPr>
          <w:lang w:val="pt-PT"/>
        </w:rPr>
        <w:t>2014). A resolução 54.19 da Assembleia Mundial da Saúde insta todos os Estados-membros a tratarem regularmente pelo menos 75% de todas as crianças em idade escolar (CIE) que estão em risco de morbilidade por SCH (OMS, 2012). A estratégia de controlo atual para a maior parte da Região Africana, recomendada pela Organização Mundial de Saúde (OMS), consiste em começar por controlar a morbidade causada por estas infeções parasíticas e depois eliminá-las como um problema de saúde pública através de quimioterapia preventiva (QP) com praziquantel, visando todas as faixas etárias acima dos 2 anos (OMS, 2011; OMS, 2013; OMS, 2020). O Quadro 1 mostra as recomendações de tratamento para a SCH estratificadas por categoria de prevalência.</w:t>
      </w:r>
    </w:p>
    <w:p w14:paraId="0B4D5E5A" w14:textId="77777777" w:rsidR="000E2E95" w:rsidRPr="007F08F3" w:rsidRDefault="008C4337" w:rsidP="00760B03">
      <w:pPr>
        <w:pStyle w:val="Heading5"/>
        <w:spacing w:before="157" w:after="240"/>
        <w:ind w:left="0"/>
        <w:jc w:val="both"/>
        <w:rPr>
          <w:lang w:val="pt-PT"/>
        </w:rPr>
      </w:pPr>
      <w:r w:rsidRPr="007F08F3">
        <w:rPr>
          <w:color w:val="44536A"/>
          <w:lang w:val="pt-PT"/>
        </w:rPr>
        <w:t>Quadro 1. Diretrizes da OMS para o tratamento da esquistossomose (OMS, 2022)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98"/>
        <w:gridCol w:w="1356"/>
        <w:gridCol w:w="6922"/>
      </w:tblGrid>
      <w:tr w:rsidR="00494239" w:rsidRPr="007F08F3" w14:paraId="238061ED" w14:textId="77777777" w:rsidTr="00760B03">
        <w:trPr>
          <w:trHeight w:val="398"/>
        </w:trPr>
        <w:tc>
          <w:tcPr>
            <w:tcW w:w="892" w:type="pct"/>
            <w:tcBorders>
              <w:bottom w:val="nil"/>
              <w:right w:val="nil"/>
            </w:tcBorders>
            <w:shd w:val="clear" w:color="auto" w:fill="5B9BD4"/>
          </w:tcPr>
          <w:p w14:paraId="32294D1B" w14:textId="77777777" w:rsidR="000E2E95" w:rsidRPr="007F08F3" w:rsidRDefault="008C4337" w:rsidP="00CE74C2">
            <w:pPr>
              <w:pStyle w:val="TableParagraph"/>
              <w:spacing w:line="268" w:lineRule="exact"/>
              <w:ind w:left="107"/>
              <w:jc w:val="both"/>
              <w:rPr>
                <w:b/>
                <w:lang w:val="pt-PT"/>
              </w:rPr>
            </w:pPr>
            <w:r w:rsidRPr="007F08F3">
              <w:rPr>
                <w:b/>
                <w:bCs/>
                <w:color w:val="FFFFFF"/>
                <w:spacing w:val="-2"/>
                <w:lang w:val="pt-PT"/>
              </w:rPr>
              <w:t>Categoria</w:t>
            </w:r>
          </w:p>
        </w:tc>
        <w:tc>
          <w:tcPr>
            <w:tcW w:w="673" w:type="pct"/>
            <w:tcBorders>
              <w:left w:val="nil"/>
              <w:bottom w:val="nil"/>
              <w:right w:val="nil"/>
            </w:tcBorders>
            <w:shd w:val="clear" w:color="auto" w:fill="5B9BD4"/>
          </w:tcPr>
          <w:p w14:paraId="757FD74D" w14:textId="77777777" w:rsidR="000E2E95" w:rsidRPr="007F08F3" w:rsidRDefault="008C4337" w:rsidP="00CE74C2">
            <w:pPr>
              <w:pStyle w:val="TableParagraph"/>
              <w:spacing w:line="268" w:lineRule="exact"/>
              <w:ind w:left="113"/>
              <w:jc w:val="both"/>
              <w:rPr>
                <w:b/>
                <w:lang w:val="pt-PT"/>
              </w:rPr>
            </w:pPr>
            <w:r w:rsidRPr="007F08F3">
              <w:rPr>
                <w:b/>
                <w:bCs/>
                <w:color w:val="FFFFFF"/>
                <w:spacing w:val="-2"/>
                <w:lang w:val="pt-PT"/>
              </w:rPr>
              <w:t>Prevalência</w:t>
            </w:r>
          </w:p>
        </w:tc>
        <w:tc>
          <w:tcPr>
            <w:tcW w:w="3435" w:type="pct"/>
            <w:tcBorders>
              <w:left w:val="nil"/>
              <w:bottom w:val="nil"/>
              <w:right w:val="single" w:sz="4" w:space="0" w:color="5B9BD4"/>
            </w:tcBorders>
            <w:shd w:val="clear" w:color="auto" w:fill="5B9BD4"/>
          </w:tcPr>
          <w:p w14:paraId="4473A4A7" w14:textId="77777777" w:rsidR="000E2E95" w:rsidRPr="007F08F3" w:rsidRDefault="008C4337" w:rsidP="00CE74C2">
            <w:pPr>
              <w:pStyle w:val="TableParagraph"/>
              <w:spacing w:line="268" w:lineRule="exact"/>
              <w:ind w:left="113"/>
              <w:jc w:val="both"/>
              <w:rPr>
                <w:b/>
                <w:lang w:val="pt-PT"/>
              </w:rPr>
            </w:pPr>
            <w:r w:rsidRPr="007F08F3">
              <w:rPr>
                <w:b/>
                <w:bCs/>
                <w:color w:val="FFFFFF"/>
                <w:spacing w:val="-2"/>
                <w:lang w:val="pt-PT"/>
              </w:rPr>
              <w:t>Procedimento</w:t>
            </w:r>
          </w:p>
        </w:tc>
      </w:tr>
      <w:tr w:rsidR="00494239" w:rsidRPr="007F08F3" w14:paraId="60831751" w14:textId="77777777" w:rsidTr="00760B03">
        <w:trPr>
          <w:trHeight w:val="722"/>
        </w:trPr>
        <w:tc>
          <w:tcPr>
            <w:tcW w:w="892" w:type="pct"/>
            <w:tcBorders>
              <w:top w:val="nil"/>
              <w:bottom w:val="single" w:sz="4" w:space="0" w:color="9CC2E4"/>
              <w:right w:val="single" w:sz="4" w:space="0" w:color="9CC2E4"/>
            </w:tcBorders>
            <w:shd w:val="clear" w:color="auto" w:fill="DEEAF6"/>
          </w:tcPr>
          <w:p w14:paraId="0F3990F9" w14:textId="77777777" w:rsidR="000E2E95" w:rsidRPr="007F08F3" w:rsidRDefault="008C4337" w:rsidP="00CE74C2">
            <w:pPr>
              <w:pStyle w:val="TableParagraph"/>
              <w:spacing w:line="312" w:lineRule="auto"/>
              <w:ind w:left="107"/>
              <w:jc w:val="both"/>
              <w:rPr>
                <w:lang w:val="pt-PT"/>
              </w:rPr>
            </w:pPr>
            <w:r w:rsidRPr="007F08F3">
              <w:rPr>
                <w:lang w:val="pt-PT"/>
              </w:rPr>
              <w:t>Risco Alto-Moderado</w:t>
            </w:r>
          </w:p>
        </w:tc>
        <w:tc>
          <w:tcPr>
            <w:tcW w:w="673" w:type="pct"/>
            <w:tcBorders>
              <w:top w:val="nil"/>
              <w:left w:val="single" w:sz="4" w:space="0" w:color="9CC2E4"/>
              <w:bottom w:val="single" w:sz="4" w:space="0" w:color="9CC2E4"/>
              <w:right w:val="single" w:sz="4" w:space="0" w:color="9CC2E4"/>
            </w:tcBorders>
            <w:shd w:val="clear" w:color="auto" w:fill="DEEAF6"/>
          </w:tcPr>
          <w:p w14:paraId="2E7B6C10" w14:textId="77777777" w:rsidR="000E2E95" w:rsidRPr="007F08F3" w:rsidRDefault="008C4337" w:rsidP="00CE74C2">
            <w:pPr>
              <w:pStyle w:val="TableParagraph"/>
              <w:spacing w:line="268" w:lineRule="exact"/>
              <w:ind w:left="108"/>
              <w:jc w:val="both"/>
              <w:rPr>
                <w:lang w:val="pt-PT"/>
              </w:rPr>
            </w:pPr>
            <w:r w:rsidRPr="007F08F3">
              <w:rPr>
                <w:lang w:val="pt-PT"/>
              </w:rPr>
              <w:t>≥10%</w:t>
            </w:r>
          </w:p>
        </w:tc>
        <w:tc>
          <w:tcPr>
            <w:tcW w:w="3435" w:type="pct"/>
            <w:tcBorders>
              <w:top w:val="nil"/>
              <w:left w:val="single" w:sz="4" w:space="0" w:color="9CC2E4"/>
              <w:bottom w:val="single" w:sz="4" w:space="0" w:color="9CC2E4"/>
              <w:right w:val="single" w:sz="4" w:space="0" w:color="9CC2E4"/>
            </w:tcBorders>
            <w:shd w:val="clear" w:color="auto" w:fill="DEEAF6"/>
          </w:tcPr>
          <w:p w14:paraId="4FED5FDA" w14:textId="77777777" w:rsidR="000E2E95" w:rsidRPr="007F08F3" w:rsidRDefault="008C4337" w:rsidP="00CE74C2">
            <w:pPr>
              <w:pStyle w:val="TableParagraph"/>
              <w:spacing w:line="268" w:lineRule="exact"/>
              <w:ind w:left="108"/>
              <w:jc w:val="both"/>
              <w:rPr>
                <w:lang w:val="pt-PT"/>
              </w:rPr>
            </w:pPr>
            <w:r w:rsidRPr="007F08F3">
              <w:rPr>
                <w:lang w:val="pt-PT"/>
              </w:rPr>
              <w:t>Tratar todas as faixas etárias acima dos 2 anos</w:t>
            </w:r>
          </w:p>
        </w:tc>
      </w:tr>
      <w:tr w:rsidR="00494239" w:rsidRPr="007F08F3" w14:paraId="7C5C40A1" w14:textId="77777777" w:rsidTr="00760B03">
        <w:trPr>
          <w:trHeight w:val="1747"/>
        </w:trPr>
        <w:tc>
          <w:tcPr>
            <w:tcW w:w="892" w:type="pct"/>
            <w:tcBorders>
              <w:top w:val="single" w:sz="4" w:space="0" w:color="9CC2E4"/>
              <w:right w:val="single" w:sz="4" w:space="0" w:color="9CC2E4"/>
            </w:tcBorders>
          </w:tcPr>
          <w:p w14:paraId="20227890" w14:textId="77777777" w:rsidR="000E2E95" w:rsidRPr="007F08F3" w:rsidRDefault="008C4337" w:rsidP="00CE74C2">
            <w:pPr>
              <w:pStyle w:val="TableParagraph"/>
              <w:spacing w:line="268" w:lineRule="exact"/>
              <w:ind w:left="107"/>
              <w:jc w:val="both"/>
              <w:rPr>
                <w:lang w:val="pt-PT"/>
              </w:rPr>
            </w:pPr>
            <w:r w:rsidRPr="007F08F3">
              <w:rPr>
                <w:lang w:val="pt-PT"/>
              </w:rPr>
              <w:t>Risco baixo</w:t>
            </w:r>
          </w:p>
        </w:tc>
        <w:tc>
          <w:tcPr>
            <w:tcW w:w="673" w:type="pct"/>
            <w:tcBorders>
              <w:top w:val="single" w:sz="4" w:space="0" w:color="9CC2E4"/>
              <w:left w:val="single" w:sz="4" w:space="0" w:color="9CC2E4"/>
              <w:right w:val="single" w:sz="4" w:space="0" w:color="9CC2E4"/>
            </w:tcBorders>
          </w:tcPr>
          <w:p w14:paraId="6577E2A2" w14:textId="77777777" w:rsidR="000E2E95" w:rsidRPr="007F08F3" w:rsidRDefault="008C4337" w:rsidP="00CE74C2">
            <w:pPr>
              <w:pStyle w:val="TableParagraph"/>
              <w:spacing w:line="268" w:lineRule="exact"/>
              <w:ind w:left="108"/>
              <w:jc w:val="both"/>
              <w:rPr>
                <w:lang w:val="pt-PT"/>
              </w:rPr>
            </w:pPr>
            <w:r w:rsidRPr="007F08F3">
              <w:rPr>
                <w:lang w:val="pt-PT"/>
              </w:rPr>
              <w:t>&lt;10%</w:t>
            </w:r>
          </w:p>
        </w:tc>
        <w:tc>
          <w:tcPr>
            <w:tcW w:w="3435" w:type="pct"/>
            <w:tcBorders>
              <w:top w:val="single" w:sz="4" w:space="0" w:color="9CC2E4"/>
              <w:left w:val="single" w:sz="4" w:space="0" w:color="9CC2E4"/>
              <w:right w:val="single" w:sz="4" w:space="0" w:color="9CC2E4"/>
            </w:tcBorders>
          </w:tcPr>
          <w:p w14:paraId="433E5524" w14:textId="2334D2C3" w:rsidR="000E2E95" w:rsidRPr="00C33573" w:rsidRDefault="00C33573" w:rsidP="00C33573">
            <w:pPr>
              <w:pStyle w:val="TableParagraph"/>
              <w:numPr>
                <w:ilvl w:val="0"/>
                <w:numId w:val="17"/>
              </w:numPr>
              <w:tabs>
                <w:tab w:val="left" w:pos="341"/>
              </w:tabs>
              <w:spacing w:line="312" w:lineRule="auto"/>
              <w:ind w:right="264" w:firstLine="0"/>
              <w:jc w:val="both"/>
              <w:rPr>
                <w:lang w:val="pt-PT"/>
              </w:rPr>
            </w:pPr>
            <w:r w:rsidRPr="00C33573">
              <w:rPr>
                <w:lang w:val="pt-PT"/>
              </w:rPr>
              <w:t>sempre que tenha havido um programa de QP regular, continuar a intervenção com frequência igual ou reduzida no sentido da interrupção da transmissão;</w:t>
            </w:r>
          </w:p>
          <w:p w14:paraId="612C5240" w14:textId="016EAAA3" w:rsidR="000E2E95" w:rsidRPr="00C33573" w:rsidRDefault="00C33573" w:rsidP="00C33573">
            <w:pPr>
              <w:pStyle w:val="TableParagraph"/>
              <w:spacing w:before="79"/>
              <w:ind w:left="108"/>
              <w:jc w:val="both"/>
              <w:rPr>
                <w:lang w:val="pt-PT"/>
              </w:rPr>
            </w:pPr>
            <w:r w:rsidRPr="00C33573">
              <w:rPr>
                <w:lang w:val="pt-PT"/>
              </w:rPr>
              <w:t>(ii</w:t>
            </w:r>
            <w:r>
              <w:rPr>
                <w:lang w:val="pt-PT"/>
              </w:rPr>
              <w:t xml:space="preserve">) </w:t>
            </w:r>
            <w:r w:rsidRPr="00C33573">
              <w:rPr>
                <w:lang w:val="pt-PT"/>
              </w:rPr>
              <w:t>sempre que não tenha havido um programa de QP regular, adotar uma abordagem clínica de testagem e tratamento, em vez de QP</w:t>
            </w:r>
          </w:p>
        </w:tc>
      </w:tr>
    </w:tbl>
    <w:p w14:paraId="7A286974" w14:textId="77777777" w:rsidR="000E2E95" w:rsidRPr="007F08F3" w:rsidRDefault="008C4337" w:rsidP="00760B03">
      <w:pPr>
        <w:pStyle w:val="BodyText"/>
        <w:ind w:left="0"/>
        <w:rPr>
          <w:lang w:val="pt-PT"/>
        </w:rPr>
      </w:pPr>
      <w:r w:rsidRPr="007F08F3">
        <w:rPr>
          <w:lang w:val="pt-PT"/>
        </w:rPr>
        <w:t xml:space="preserve">Na sua maioria, os países com endemia de SCH na África Subsariana expandiram com sucesso a QP com praziquantel, através de plataformas escolares ou comunitárias, nos distritos com prevalência moderada e elevada da infeção por esquistossomose. Em resultado, espera-se que o perfil epidemiológico da infeção por esquistossomose tenha mudado consideravelmente e é importante reavaliar a prevalência da esquistossomose pós-tratamento para fundamentar as estratégias de intervenção subsequentes. O Projeto Especial Expandido para Eliminação das DTN (ESPEN) recomenda que os programas de SCH que tenham realizado pelo menos cinco rondas de QP eficazes (ou seja, cobertura superior a 75%) efetuem avaliações de impacto para determinar se a frequência do tratamento deve mudar ou manter-se igual. É importante destacar que, neste contexto, </w:t>
      </w:r>
      <w:r w:rsidRPr="007F08F3">
        <w:rPr>
          <w:b/>
          <w:bCs/>
          <w:color w:val="244061" w:themeColor="accent1" w:themeShade="80"/>
          <w:lang w:val="pt-PT"/>
        </w:rPr>
        <w:t xml:space="preserve">a finalidade de uma avaliação de impacto consiste em </w:t>
      </w:r>
      <w:r w:rsidRPr="007F08F3">
        <w:rPr>
          <w:b/>
          <w:bCs/>
          <w:i/>
          <w:iCs/>
          <w:color w:val="244061" w:themeColor="accent1" w:themeShade="80"/>
          <w:lang w:val="pt-PT"/>
        </w:rPr>
        <w:t xml:space="preserve">classificar </w:t>
      </w:r>
      <w:r w:rsidRPr="007F08F3">
        <w:rPr>
          <w:b/>
          <w:bCs/>
          <w:color w:val="244061" w:themeColor="accent1" w:themeShade="80"/>
          <w:lang w:val="pt-PT"/>
        </w:rPr>
        <w:t>a prevalência de SCH numa unidade, em relação ao limiar pretendido de 10% de prevalência</w:t>
      </w:r>
      <w:r w:rsidRPr="007F08F3">
        <w:rPr>
          <w:lang w:val="pt-PT"/>
        </w:rPr>
        <w:t>; a finalidade não é medir uma mudança na prevalência.</w:t>
      </w:r>
    </w:p>
    <w:p w14:paraId="7B6288D7" w14:textId="77777777" w:rsidR="000E2E95" w:rsidRPr="007F08F3" w:rsidRDefault="008C4337" w:rsidP="00760B03">
      <w:pPr>
        <w:pStyle w:val="BodyText"/>
        <w:ind w:left="0"/>
        <w:rPr>
          <w:lang w:val="pt-PT"/>
        </w:rPr>
      </w:pPr>
      <w:r w:rsidRPr="007F08F3">
        <w:rPr>
          <w:lang w:val="pt-PT"/>
        </w:rPr>
        <w:t>Em muitos contextos, os programas da SCH têm usado historicamente os distritos administrativos ou sanitários como unidade de implementação. Dada a natureza focal da transmissão da SCH, existe agora a vontade de passar da implementação de QP à escala distrital para um nível subdistrital, a fim de que o tratamento seja mais bem direcionado apenas para aqueles que dele necessitam, minimizando assim o excesso e a insuficiência de tratamento. Consequentemente, os levantamentos de avaliação de impacto têm de conseguir classificar de maneira eficiente e exata os subdistritos com endemia, sem deixarem de ser viáveis ​​para implementação pelos programas de SCH. Tal inclui assegurar que o planeamento, a implementação, a análise e a interpretação estejam alinhados com as capacidades e competências técnicas existentes.</w:t>
      </w:r>
    </w:p>
    <w:p w14:paraId="0E288A22" w14:textId="77777777" w:rsidR="000E2E95" w:rsidRPr="007F08F3" w:rsidRDefault="008C4337" w:rsidP="00760B03">
      <w:pPr>
        <w:pStyle w:val="BodyText"/>
        <w:ind w:left="0"/>
        <w:rPr>
          <w:lang w:val="pt-PT"/>
        </w:rPr>
      </w:pPr>
      <w:r w:rsidRPr="007F08F3">
        <w:rPr>
          <w:lang w:val="pt-PT"/>
        </w:rPr>
        <w:lastRenderedPageBreak/>
        <w:t>Para suprir esta lacuna programática, foi realizado a partir de 2021-2022 um estudo plurinacional intitulado</w:t>
      </w:r>
      <w:r w:rsidRPr="007F08F3">
        <w:rPr>
          <w:i/>
          <w:iCs/>
          <w:lang w:val="pt-PT"/>
        </w:rPr>
        <w:t xml:space="preserve">: “The Schistosomiasis Oversampling Study” </w:t>
      </w:r>
      <w:r w:rsidRPr="007F08F3">
        <w:rPr>
          <w:lang w:val="pt-PT"/>
        </w:rPr>
        <w:t xml:space="preserve">(SOS). O SOS tinha como objetivo identificar o método de amostragem de levantamento ideal para a realização de avaliações de impacto e que seja viável para os programas nacionais, económico e rigoroso quanto à exatidão das classificações de tratamento dos subdistritos. Em maio de 2023, equipas do estudo SOS, gestores regionais de programas de SCH, peritos internacionais em SCH, ONG parceiras, doadores e a OMS reuniram-se em Nairobi, no Quénia, para analisar os resultados do SOS. Os gestores de programas de SCH e peritos da região africana analisaram as diferentes estratégias de amostragem dos levantamentos e acabaram por chegar a consenso em torno de uma estratégia de avaliação de impacto única, denominada </w:t>
      </w:r>
      <w:r w:rsidRPr="007F08F3">
        <w:rPr>
          <w:i/>
          <w:iCs/>
          <w:lang w:val="pt-PT"/>
        </w:rPr>
        <w:t>“Avaliações Práticas e de Precisão da Esquistossomose”</w:t>
      </w:r>
      <w:r w:rsidRPr="007F08F3">
        <w:rPr>
          <w:lang w:val="pt-PT"/>
        </w:rPr>
        <w:t xml:space="preserve"> (SPPA, ou Schistosomiasis Practical and Precision Assessments), tendo sido acordado que esta seria objeto de iniciativas-piloto em vários países.</w:t>
      </w:r>
    </w:p>
    <w:p w14:paraId="4447EEBA" w14:textId="77777777" w:rsidR="000E2E95" w:rsidRPr="007F08F3" w:rsidRDefault="008C4337" w:rsidP="00760B03">
      <w:pPr>
        <w:pStyle w:val="BodyText"/>
        <w:ind w:left="0"/>
        <w:rPr>
          <w:lang w:val="pt-PT"/>
        </w:rPr>
      </w:pPr>
      <w:r w:rsidRPr="007F08F3">
        <w:rPr>
          <w:lang w:val="pt-PT"/>
        </w:rPr>
        <w:t>Este manual descreve a abordagem por SPPA resultante e inclui a discussão dos conceitos subjacentes, dos fatores a considerar ao determinar a abordagem adequada e de como interpretar os dados recolhidos. É acompanhado por um modelo de protocolo adequado à apresentação para análise ética.</w:t>
      </w:r>
    </w:p>
    <w:p w14:paraId="169E2E23" w14:textId="77777777" w:rsidR="000E2E95" w:rsidRPr="007F08F3" w:rsidRDefault="000E2E95" w:rsidP="00341A0D">
      <w:pPr>
        <w:pStyle w:val="BodyText"/>
        <w:rPr>
          <w:lang w:val="pt-PT"/>
        </w:rPr>
      </w:pPr>
    </w:p>
    <w:p w14:paraId="4D5CC304" w14:textId="77777777" w:rsidR="000E2E95" w:rsidRPr="007F08F3" w:rsidRDefault="008C4337" w:rsidP="00760B03">
      <w:pPr>
        <w:pStyle w:val="Heading1"/>
        <w:spacing w:before="0"/>
        <w:ind w:left="0"/>
        <w:jc w:val="both"/>
        <w:rPr>
          <w:lang w:val="pt-PT"/>
        </w:rPr>
      </w:pPr>
      <w:bookmarkStart w:id="5" w:name="_bookmark3"/>
      <w:bookmarkStart w:id="6" w:name="_Toc181010773"/>
      <w:bookmarkEnd w:id="5"/>
      <w:r w:rsidRPr="6AD60A5A">
        <w:rPr>
          <w:color w:val="1F3863"/>
          <w:lang w:val="pt-PT"/>
        </w:rPr>
        <w:t>Fundamentação para uma abordagem em duas fases</w:t>
      </w:r>
      <w:bookmarkEnd w:id="6"/>
    </w:p>
    <w:p w14:paraId="7AB2432C" w14:textId="77777777" w:rsidR="000E2E95" w:rsidRPr="007F08F3" w:rsidRDefault="008C4337" w:rsidP="00760B03">
      <w:pPr>
        <w:pStyle w:val="BodyText"/>
        <w:ind w:left="0"/>
        <w:rPr>
          <w:lang w:val="pt-PT"/>
        </w:rPr>
      </w:pPr>
      <w:r w:rsidRPr="007F08F3">
        <w:rPr>
          <w:lang w:val="pt-PT"/>
        </w:rPr>
        <w:t>Na sua maioria, os programas de SCH estão em transição da implementação de intervenções de controlo da SCH do nível das UI para o nível das sub-UI, a fim de melhorar o direcionamento e minimizar a insuficiência e o excesso de tratamento. Seguindo os métodos convencionais, tal exigiria um levantamento em cada sub-UI para determinar a estratégia de tratamento adequada a essa sub-UI com base na prevalência observada. Em contextos nos quais existam muitas sub-UI por UI, ou muitas UI, tal processo depressa se torna logística e financeiramente inviável. Os resultados do estudo SOS e de outros levantamentos de avaliação granular (de precisão) realçaram que, em muitos contextos, as comunidades de UI inteiras, na sua grande maioria, estão todas acima ou abaixo do limiar de decisão de 10% de prevalência. Em tais situações, todas as sub-UI da UI devem receber a mesma classificação de tratamento. Noutras situações em que a transmissão seja mais focal e haja mais variação em torno do limiar de prevalência de 10%, devem ser atribuídas classificações de tratamento diferentes às sub-UI da UI. Este manual descreve uma abordagem de recolha de dados em duas fases que dá explicitamente resposta a esses cenários diferentes, sem deixar de assegurar que possam ser recolhidos dados suficientes para classificar eficientemente todas as sub-UI para uma decisão de tratamento.</w:t>
      </w:r>
    </w:p>
    <w:p w14:paraId="23C7DD35" w14:textId="77777777" w:rsidR="000E2E95" w:rsidRPr="007F08F3" w:rsidRDefault="000E2E95" w:rsidP="00341A0D">
      <w:pPr>
        <w:pStyle w:val="BodyText"/>
        <w:rPr>
          <w:lang w:val="pt-PT"/>
        </w:rPr>
      </w:pPr>
    </w:p>
    <w:p w14:paraId="457DF539" w14:textId="77777777" w:rsidR="000E2E95" w:rsidRPr="007F08F3" w:rsidRDefault="008C4337" w:rsidP="00760B03">
      <w:pPr>
        <w:pStyle w:val="Heading1"/>
        <w:ind w:left="0"/>
        <w:jc w:val="both"/>
        <w:rPr>
          <w:lang w:val="pt-PT"/>
        </w:rPr>
      </w:pPr>
      <w:bookmarkStart w:id="7" w:name="_Toc181010774"/>
      <w:r w:rsidRPr="6AD60A5A">
        <w:rPr>
          <w:color w:val="1F3863"/>
          <w:lang w:val="pt-PT"/>
        </w:rPr>
        <w:t>Panorâmica da metodologia de SPPA</w:t>
      </w:r>
      <w:bookmarkEnd w:id="7"/>
    </w:p>
    <w:p w14:paraId="0C3563AD" w14:textId="77777777" w:rsidR="000E2E95" w:rsidRPr="007F08F3" w:rsidRDefault="008C4337" w:rsidP="00760B03">
      <w:pPr>
        <w:pStyle w:val="BodyText"/>
        <w:ind w:left="0"/>
        <w:rPr>
          <w:lang w:val="pt-PT"/>
        </w:rPr>
        <w:sectPr w:rsidR="000E2E95" w:rsidRPr="007F08F3" w:rsidSect="008622E9">
          <w:footerReference w:type="default" r:id="rId8"/>
          <w:pgSz w:w="12240" w:h="15840"/>
          <w:pgMar w:top="1440" w:right="1077" w:bottom="1440" w:left="1077" w:header="720" w:footer="720" w:gutter="0"/>
          <w:cols w:space="720"/>
        </w:sectPr>
      </w:pPr>
      <w:r w:rsidRPr="007F08F3">
        <w:rPr>
          <w:lang w:val="pt-PT"/>
        </w:rPr>
        <w:t xml:space="preserve">A metodologia de SPPA descrita neste manual serve como abordagem válida na realização de avaliações de impacto programático para a SCH. A </w:t>
      </w:r>
      <w:r w:rsidRPr="007F08F3">
        <w:rPr>
          <w:b/>
          <w:bCs/>
          <w:lang w:val="pt-PT"/>
        </w:rPr>
        <w:t>abordagem por SPPA não é considerada investigação; os resultados gerados podem ser usados, pelo ministério da saúde que conduz as avaliações, para tomar decisões</w:t>
      </w:r>
      <w:r w:rsidRPr="007F08F3">
        <w:rPr>
          <w:lang w:val="pt-PT"/>
        </w:rPr>
        <w:t xml:space="preserve"> acerca da frequência e da área geográfica em que será fornecido tratamento contra a SCH e serão efetuadas outras intervenções. O manual descreve </w:t>
      </w:r>
      <w:r w:rsidRPr="007F08F3">
        <w:rPr>
          <w:i/>
          <w:iCs/>
          <w:lang w:val="pt-PT"/>
        </w:rPr>
        <w:t xml:space="preserve">como </w:t>
      </w:r>
      <w:r w:rsidRPr="007F08F3">
        <w:rPr>
          <w:lang w:val="pt-PT"/>
        </w:rPr>
        <w:t xml:space="preserve">efetuar Avaliações Práticas e de Precisão e também inclui questionários opcionais concebidos para avaliar a viabilidade desta abordagem. Este protocolo está atualmente a ser implementado em vários países da África Subsariana como iniciativa-piloto, com o objetivo de compreender se a orientação aqui descrita é clara, viável ​​e económica ​​para a implementação dos programas de SCH. Posteriormente, na sequência de quaisquer adaptações baseadas nessa iniciativa-piloto, a abordagem por Avaliações Práticas e de Precisão e as ferramentas de apoio serão atualizadas e disponibilizadas a todos os </w:t>
      </w:r>
      <w:r w:rsidRPr="007F08F3">
        <w:rPr>
          <w:lang w:val="pt-PT"/>
        </w:rPr>
        <w:lastRenderedPageBreak/>
        <w:t xml:space="preserve">programas nacionais para a realização de avaliações de impacto pela OMS/ESPEN e estarão disponíveis através da </w:t>
      </w:r>
      <w:hyperlink r:id="rId9" w:history="1">
        <w:r w:rsidR="00C146BF" w:rsidRPr="007F08F3">
          <w:rPr>
            <w:rStyle w:val="Hyperlink"/>
            <w:lang w:val="pt-PT"/>
          </w:rPr>
          <w:t>página web do ESPEN sobre a ferramenta de Avaliações Práticas e de Precisão da Esquistossomose (SPPA)</w:t>
        </w:r>
      </w:hyperlink>
      <w:r w:rsidRPr="007F08F3">
        <w:rPr>
          <w:lang w:val="pt-PT"/>
        </w:rPr>
        <w:t xml:space="preserve">. </w:t>
      </w:r>
    </w:p>
    <w:p w14:paraId="773DA0C3" w14:textId="77777777" w:rsidR="00760B03" w:rsidRPr="007F08F3" w:rsidRDefault="00760B03" w:rsidP="00760B03">
      <w:pPr>
        <w:pStyle w:val="Heading2"/>
        <w:ind w:left="0"/>
        <w:rPr>
          <w:lang w:val="pt-PT"/>
        </w:rPr>
      </w:pPr>
      <w:bookmarkStart w:id="8" w:name="_bookmark4"/>
      <w:bookmarkEnd w:id="8"/>
    </w:p>
    <w:p w14:paraId="60893EF4" w14:textId="77777777" w:rsidR="000E2E95" w:rsidRPr="007F08F3" w:rsidRDefault="008C4337" w:rsidP="00760B03">
      <w:pPr>
        <w:pStyle w:val="Heading2"/>
        <w:ind w:left="0"/>
        <w:rPr>
          <w:lang w:val="pt-PT"/>
        </w:rPr>
      </w:pPr>
      <w:bookmarkStart w:id="9" w:name="_Toc181010775"/>
      <w:r w:rsidRPr="6AD60A5A">
        <w:rPr>
          <w:lang w:val="pt-PT"/>
        </w:rPr>
        <w:t>Objetivo</w:t>
      </w:r>
      <w:bookmarkEnd w:id="9"/>
    </w:p>
    <w:p w14:paraId="0C40EF0F" w14:textId="77777777" w:rsidR="000E2E95" w:rsidRPr="007F08F3" w:rsidRDefault="008C4337" w:rsidP="00760B03">
      <w:pPr>
        <w:spacing w:before="120" w:line="259" w:lineRule="auto"/>
        <w:ind w:right="296"/>
        <w:jc w:val="both"/>
        <w:rPr>
          <w:b/>
          <w:color w:val="244061" w:themeColor="accent1" w:themeShade="80"/>
          <w:lang w:val="pt-PT"/>
        </w:rPr>
      </w:pPr>
      <w:r w:rsidRPr="007F08F3">
        <w:rPr>
          <w:b/>
          <w:bCs/>
          <w:color w:val="244061" w:themeColor="accent1" w:themeShade="80"/>
          <w:lang w:val="pt-PT"/>
        </w:rPr>
        <w:t>A estratégia de aferição das SPPA tem por objetivo classificar as sub-UI (por exemplo, subdistritos, bairros, aire de santé) como estando acima ou abaixo do limite de prevalência da SCH de 10%, a fim de apoiar as decisões de tratamento por QP em curso.</w:t>
      </w:r>
    </w:p>
    <w:p w14:paraId="321FD2D0" w14:textId="77777777" w:rsidR="000E2E95" w:rsidRPr="007F08F3" w:rsidRDefault="000E2E95" w:rsidP="00341A0D">
      <w:pPr>
        <w:pStyle w:val="BodyText"/>
        <w:rPr>
          <w:lang w:val="pt-PT"/>
        </w:rPr>
      </w:pPr>
    </w:p>
    <w:p w14:paraId="09E75087" w14:textId="77777777" w:rsidR="000E2E95" w:rsidRPr="007F08F3" w:rsidRDefault="008C4337" w:rsidP="00760B03">
      <w:pPr>
        <w:pStyle w:val="Heading2"/>
        <w:ind w:left="0"/>
        <w:rPr>
          <w:lang w:val="pt-PT"/>
        </w:rPr>
      </w:pPr>
      <w:bookmarkStart w:id="10" w:name="_bookmark5"/>
      <w:bookmarkStart w:id="11" w:name="_Toc181010776"/>
      <w:bookmarkEnd w:id="10"/>
      <w:r w:rsidRPr="6AD60A5A">
        <w:rPr>
          <w:lang w:val="pt-PT"/>
        </w:rPr>
        <w:t>Panorâmica da abordagem</w:t>
      </w:r>
      <w:bookmarkEnd w:id="11"/>
    </w:p>
    <w:p w14:paraId="0A091227" w14:textId="77777777" w:rsidR="000E2E95" w:rsidRPr="007F08F3" w:rsidRDefault="008C4337" w:rsidP="00760B03">
      <w:pPr>
        <w:pStyle w:val="BodyText"/>
        <w:ind w:left="0"/>
        <w:rPr>
          <w:lang w:val="pt-PT"/>
        </w:rPr>
      </w:pPr>
      <w:r w:rsidRPr="007F08F3">
        <w:rPr>
          <w:lang w:val="pt-PT"/>
        </w:rPr>
        <w:t xml:space="preserve">As Avaliações Práticas e de Precisão compreendem uma abordagem em duas fases para conduzir uma avaliação de impacto da esquistossomose. Essa abordagem em duas fases foi concebida para classificar com precisão e eficiência a prevalência de SCH entre as CIE à escala dos subdistritos (sub-UI) como </w:t>
      </w:r>
      <w:r w:rsidR="00E95787" w:rsidRPr="007F08F3">
        <w:rPr>
          <w:rFonts w:ascii="Avenir Next LT Pro" w:hAnsi="Avenir Next LT Pro"/>
          <w:lang w:val="pt-PT"/>
        </w:rPr>
        <w:t>≥</w:t>
      </w:r>
      <w:r w:rsidRPr="007F08F3">
        <w:rPr>
          <w:lang w:val="pt-PT"/>
        </w:rPr>
        <w:t>10% ou &lt;10%, a fim de promover decisões de tratamento adequadas.</w:t>
      </w:r>
    </w:p>
    <w:p w14:paraId="190A241C" w14:textId="77777777" w:rsidR="000E2E95" w:rsidRPr="007F08F3" w:rsidRDefault="008C4337" w:rsidP="00760B03">
      <w:pPr>
        <w:pStyle w:val="BodyText"/>
        <w:ind w:left="0"/>
        <w:rPr>
          <w:lang w:val="pt-PT"/>
        </w:rPr>
      </w:pPr>
      <w:r w:rsidRPr="007F08F3">
        <w:rPr>
          <w:b/>
          <w:bCs/>
          <w:i/>
          <w:iCs/>
          <w:lang w:val="pt-PT"/>
        </w:rPr>
        <w:t xml:space="preserve">Uma nota sobre terminologia: </w:t>
      </w:r>
      <w:r w:rsidRPr="007F08F3">
        <w:rPr>
          <w:lang w:val="pt-PT"/>
        </w:rPr>
        <w:t xml:space="preserve">ao longo deste manual, as unidades de implementação pequenas para a SCH (sub-UI) são referidas como </w:t>
      </w:r>
      <w:r w:rsidRPr="007F08F3">
        <w:rPr>
          <w:b/>
          <w:bCs/>
          <w:lang w:val="pt-PT"/>
        </w:rPr>
        <w:t>subdistritos</w:t>
      </w:r>
      <w:r w:rsidRPr="007F08F3">
        <w:rPr>
          <w:lang w:val="pt-PT"/>
        </w:rPr>
        <w:t>. Dependendo do contexto, podem ser bairros, subdistritos, aire de santé ou outras pequenas unidades administrativas inseridas em unidades de implementação (UI) maiores utilizadas por outros programas de controlo de DTN.</w:t>
      </w:r>
    </w:p>
    <w:p w14:paraId="3517F3A8" w14:textId="1C16AEC3" w:rsidR="000E2E95" w:rsidRPr="007F08F3" w:rsidRDefault="008C4337" w:rsidP="00760B03">
      <w:pPr>
        <w:pStyle w:val="BodyText"/>
        <w:ind w:left="0"/>
        <w:rPr>
          <w:lang w:val="pt-PT"/>
        </w:rPr>
      </w:pPr>
      <w:r w:rsidRPr="477B9522">
        <w:rPr>
          <w:lang w:val="pt-PT"/>
        </w:rPr>
        <w:t xml:space="preserve">As </w:t>
      </w:r>
      <w:r w:rsidRPr="477B9522">
        <w:rPr>
          <w:b/>
          <w:bCs/>
          <w:lang w:val="pt-PT"/>
        </w:rPr>
        <w:t xml:space="preserve">Avaliações Práticas </w:t>
      </w:r>
      <w:r w:rsidRPr="477B9522">
        <w:rPr>
          <w:lang w:val="pt-PT"/>
        </w:rPr>
        <w:t xml:space="preserve">constituem a primeira fase da amostragem e são conduzidas à escala distrital (UI) como teste de heterogeneidade. As Avaliações Práticas têm como finalidade determinar se a prevalência de SCH num distrito é suficientemente semelhante (ou </w:t>
      </w:r>
      <w:r w:rsidRPr="477B9522">
        <w:rPr>
          <w:i/>
          <w:iCs/>
          <w:lang w:val="pt-PT"/>
        </w:rPr>
        <w:t>homogénea</w:t>
      </w:r>
      <w:r w:rsidRPr="477B9522">
        <w:rPr>
          <w:lang w:val="pt-PT"/>
        </w:rPr>
        <w:t xml:space="preserve">), ao ponto de tornar a </w:t>
      </w:r>
      <w:r w:rsidRPr="477B9522">
        <w:rPr>
          <w:u w:val="single"/>
          <w:lang w:val="pt-PT"/>
        </w:rPr>
        <w:t>mesma</w:t>
      </w:r>
      <w:r w:rsidRPr="477B9522">
        <w:rPr>
          <w:lang w:val="pt-PT"/>
        </w:rPr>
        <w:t xml:space="preserve"> decisão de tratamento adequada para todos os subdistritos do distrito. A Avaliação Prática é um </w:t>
      </w:r>
      <w:r w:rsidRPr="477B9522">
        <w:rPr>
          <w:b/>
          <w:bCs/>
          <w:lang w:val="pt-PT"/>
        </w:rPr>
        <w:t xml:space="preserve">levantamento de 15 lugares x </w:t>
      </w:r>
      <w:r w:rsidR="0406D585" w:rsidRPr="477B9522">
        <w:rPr>
          <w:b/>
          <w:bCs/>
          <w:lang w:val="pt-PT"/>
        </w:rPr>
        <w:t>20</w:t>
      </w:r>
      <w:r w:rsidRPr="477B9522">
        <w:rPr>
          <w:b/>
          <w:bCs/>
          <w:lang w:val="pt-PT"/>
        </w:rPr>
        <w:t xml:space="preserve"> CIE</w:t>
      </w:r>
      <w:r w:rsidRPr="477B9522">
        <w:rPr>
          <w:lang w:val="pt-PT"/>
        </w:rPr>
        <w:t xml:space="preserve">, o que resulta num tamanho total da amostra de </w:t>
      </w:r>
      <w:r w:rsidR="7D5F57E2" w:rsidRPr="477B9522">
        <w:rPr>
          <w:lang w:val="pt-PT"/>
        </w:rPr>
        <w:t>30</w:t>
      </w:r>
      <w:r w:rsidRPr="477B9522">
        <w:rPr>
          <w:b/>
          <w:bCs/>
          <w:lang w:val="pt-PT"/>
        </w:rPr>
        <w:t>0 CIE por distrito</w:t>
      </w:r>
      <w:r w:rsidRPr="477B9522">
        <w:rPr>
          <w:lang w:val="pt-PT"/>
        </w:rPr>
        <w:t>.</w:t>
      </w:r>
    </w:p>
    <w:p w14:paraId="72EB3152" w14:textId="77777777" w:rsidR="000E2E95" w:rsidRPr="007F08F3" w:rsidRDefault="008C4337" w:rsidP="00760B03">
      <w:pPr>
        <w:pStyle w:val="BodyText"/>
        <w:ind w:left="0"/>
        <w:rPr>
          <w:lang w:val="pt-PT"/>
        </w:rPr>
      </w:pPr>
      <w:r w:rsidRPr="007F08F3">
        <w:rPr>
          <w:lang w:val="pt-PT"/>
        </w:rPr>
        <w:t xml:space="preserve">As </w:t>
      </w:r>
      <w:r w:rsidRPr="007F08F3">
        <w:rPr>
          <w:b/>
          <w:bCs/>
          <w:lang w:val="pt-PT"/>
        </w:rPr>
        <w:t xml:space="preserve">Avaliações de Precisão </w:t>
      </w:r>
      <w:r w:rsidRPr="007F08F3">
        <w:rPr>
          <w:lang w:val="pt-PT"/>
        </w:rPr>
        <w:t xml:space="preserve">são adequadas para a tomada de decisões sobre o tratamento da SCH à escala subdistrital em distritos onde a prevalência da SCH seja heterogénea em torno do limiar de 10%. Habitualmente, as Avaliações de Precisão seriam efetuadas após uma Avaliação Prática cujos resultados indicassem que a SCH era demasiado heterogénea para aplicar a mesma decisão de tratamento a todos os subdistritos. A Avaliação de Precisão é um </w:t>
      </w:r>
      <w:r w:rsidRPr="007F08F3">
        <w:rPr>
          <w:b/>
          <w:bCs/>
          <w:lang w:val="pt-PT"/>
        </w:rPr>
        <w:t xml:space="preserve">levantamento de 4 lugares </w:t>
      </w:r>
      <w:r w:rsidRPr="007F08F3">
        <w:rPr>
          <w:lang w:val="pt-PT"/>
        </w:rPr>
        <w:t xml:space="preserve">x </w:t>
      </w:r>
      <w:r w:rsidRPr="007F08F3">
        <w:rPr>
          <w:b/>
          <w:bCs/>
          <w:lang w:val="pt-PT"/>
        </w:rPr>
        <w:t>20 CIE</w:t>
      </w:r>
      <w:r w:rsidRPr="007F08F3">
        <w:rPr>
          <w:lang w:val="pt-PT"/>
        </w:rPr>
        <w:t xml:space="preserve">, o que resulta num tamanho total da amostra de </w:t>
      </w:r>
      <w:r w:rsidRPr="007F08F3">
        <w:rPr>
          <w:b/>
          <w:bCs/>
          <w:lang w:val="pt-PT"/>
        </w:rPr>
        <w:t>80 CIE por subdistrito</w:t>
      </w:r>
      <w:r w:rsidRPr="007F08F3">
        <w:rPr>
          <w:lang w:val="pt-PT"/>
        </w:rPr>
        <w:t>.</w:t>
      </w:r>
    </w:p>
    <w:p w14:paraId="43D006F5" w14:textId="77777777" w:rsidR="000E2E95" w:rsidRPr="007F08F3" w:rsidRDefault="008C4337" w:rsidP="00760B03">
      <w:pPr>
        <w:spacing w:before="159" w:line="259" w:lineRule="auto"/>
        <w:ind w:right="359"/>
        <w:jc w:val="both"/>
        <w:rPr>
          <w:b/>
          <w:lang w:val="pt-PT"/>
        </w:rPr>
      </w:pPr>
      <w:r w:rsidRPr="007F08F3">
        <w:rPr>
          <w:b/>
          <w:bCs/>
          <w:lang w:val="pt-PT"/>
        </w:rPr>
        <w:t>Recomenda-se que tais levantamentos sejam efetuados pelo menos 6 meses após a ronda anterior de quimioterapia preventiva.</w:t>
      </w:r>
    </w:p>
    <w:p w14:paraId="1EA7BBB3" w14:textId="77777777" w:rsidR="000E2E95" w:rsidRPr="007F08F3" w:rsidRDefault="000E2E95" w:rsidP="00341A0D">
      <w:pPr>
        <w:pStyle w:val="BodyText"/>
        <w:rPr>
          <w:lang w:val="pt-PT"/>
        </w:rPr>
      </w:pPr>
    </w:p>
    <w:p w14:paraId="23D87B93" w14:textId="77777777" w:rsidR="000E2E95" w:rsidRPr="007F08F3" w:rsidRDefault="008C4337" w:rsidP="00760B03">
      <w:pPr>
        <w:pStyle w:val="Heading2"/>
        <w:ind w:left="0"/>
        <w:rPr>
          <w:lang w:val="pt-PT"/>
        </w:rPr>
      </w:pPr>
      <w:bookmarkStart w:id="12" w:name="_bookmark6"/>
      <w:bookmarkStart w:id="13" w:name="_Toc181010777"/>
      <w:bookmarkEnd w:id="12"/>
      <w:r w:rsidRPr="6AD60A5A">
        <w:rPr>
          <w:lang w:val="pt-PT"/>
        </w:rPr>
        <w:t>Determinar que tipo de avaliação é adequado</w:t>
      </w:r>
      <w:bookmarkEnd w:id="13"/>
    </w:p>
    <w:p w14:paraId="43097D0F" w14:textId="77777777" w:rsidR="000E2E95" w:rsidRPr="007F08F3" w:rsidRDefault="008C4337" w:rsidP="00760B03">
      <w:pPr>
        <w:pStyle w:val="BodyText"/>
        <w:ind w:left="0"/>
        <w:rPr>
          <w:lang w:val="pt-PT"/>
        </w:rPr>
      </w:pPr>
      <w:r w:rsidRPr="007F08F3">
        <w:rPr>
          <w:lang w:val="pt-PT"/>
        </w:rPr>
        <w:t>Para qualquer dado distrito que seja elegível para uma avaliação de impacto, com pelo menos cinco rondas de QP eficazes (≥75% de cobertura de QP nas CIE), um primeiro passo importante é determinar se é adequado começar com uma Avaliação Prática à escala distrital ou avançar diretamente para uma Avaliação de Precisão em cada um dos subdistritos. A resposta a esta pergunta tem de ser determinada pelo programa nacional, com base numa análise cuidadosa dos dados programáticos e do conhecimento local. A Figura 1 visa ajudar a captar algumas das perguntas e razões que os programas nacionais poderão querer utilizar na tomada desta decisão.</w:t>
      </w:r>
    </w:p>
    <w:p w14:paraId="5E0F8D4D" w14:textId="77777777" w:rsidR="000E2E95" w:rsidRPr="007F08F3" w:rsidRDefault="000E2E95" w:rsidP="00CE74C2">
      <w:pPr>
        <w:spacing w:line="259" w:lineRule="auto"/>
        <w:jc w:val="both"/>
        <w:rPr>
          <w:lang w:val="pt-PT"/>
        </w:rPr>
        <w:sectPr w:rsidR="000E2E95" w:rsidRPr="007F08F3" w:rsidSect="008622E9">
          <w:type w:val="continuous"/>
          <w:pgSz w:w="12240" w:h="15840"/>
          <w:pgMar w:top="1440" w:right="1077" w:bottom="1440" w:left="1077" w:header="720" w:footer="720" w:gutter="0"/>
          <w:cols w:space="720"/>
        </w:sectPr>
      </w:pPr>
    </w:p>
    <w:p w14:paraId="15ACAF8C" w14:textId="187F6607" w:rsidR="001F3437" w:rsidRPr="007F08F3" w:rsidRDefault="001F3437" w:rsidP="00CE74C2">
      <w:pPr>
        <w:jc w:val="both"/>
        <w:rPr>
          <w:b/>
          <w:bCs/>
          <w:color w:val="44536A"/>
          <w:lang w:val="pt-PT"/>
        </w:rPr>
      </w:pPr>
    </w:p>
    <w:p w14:paraId="1CD748E8" w14:textId="77777777" w:rsidR="00F16DAC" w:rsidRPr="007F08F3" w:rsidRDefault="008C4337" w:rsidP="00CE74C2">
      <w:pPr>
        <w:pStyle w:val="Heading5"/>
        <w:spacing w:before="39"/>
        <w:ind w:left="100" w:right="359"/>
        <w:jc w:val="both"/>
        <w:rPr>
          <w:color w:val="44536A"/>
          <w:lang w:val="pt-PT"/>
        </w:rPr>
      </w:pPr>
      <w:r w:rsidRPr="007F08F3">
        <w:rPr>
          <w:noProof/>
          <w:lang w:val="pt-PT"/>
        </w:rPr>
        <w:drawing>
          <wp:inline distT="0" distB="0" distL="0" distR="0" wp14:anchorId="5383E727" wp14:editId="2E3086B3">
            <wp:extent cx="6483096" cy="4700016"/>
            <wp:effectExtent l="0" t="0" r="0" b="5715"/>
            <wp:docPr id="37937113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371139" name="Graphic 1"/>
                    <pic:cNvPicPr/>
                  </pic:nvPicPr>
                  <pic:blipFill>
                    <a:blip r:embed="rId10">
                      <a:extLst>
                        <a:ext uri="{28A0092B-C50C-407E-A947-70E740481C1C}">
                          <a14:useLocalDpi xmlns:a14="http://schemas.microsoft.com/office/drawing/2010/main" val="0"/>
                        </a:ext>
                      </a:extLst>
                    </a:blip>
                    <a:srcRect l="11234" r="11234"/>
                    <a:stretch>
                      <a:fillRect/>
                    </a:stretch>
                  </pic:blipFill>
                  <pic:spPr bwMode="auto">
                    <a:xfrm>
                      <a:off x="0" y="0"/>
                      <a:ext cx="6483096" cy="4700016"/>
                    </a:xfrm>
                    <a:prstGeom prst="rect">
                      <a:avLst/>
                    </a:prstGeom>
                    <a:ln>
                      <a:noFill/>
                    </a:ln>
                    <a:extLst>
                      <a:ext uri="{53640926-AAD7-44D8-BBD7-CCE9431645EC}">
                        <a14:shadowObscured xmlns:a14="http://schemas.microsoft.com/office/drawing/2010/main"/>
                      </a:ext>
                    </a:extLst>
                  </pic:spPr>
                </pic:pic>
              </a:graphicData>
            </a:graphic>
          </wp:inline>
        </w:drawing>
      </w:r>
    </w:p>
    <w:p w14:paraId="0A14A4DB" w14:textId="77777777" w:rsidR="00F16DAC" w:rsidRPr="007F08F3" w:rsidRDefault="00F16DAC" w:rsidP="00CE74C2">
      <w:pPr>
        <w:pStyle w:val="Heading5"/>
        <w:spacing w:before="39"/>
        <w:ind w:left="100" w:right="359"/>
        <w:jc w:val="both"/>
        <w:rPr>
          <w:color w:val="44536A"/>
          <w:lang w:val="pt-PT"/>
        </w:rPr>
      </w:pPr>
    </w:p>
    <w:p w14:paraId="55051E5A" w14:textId="77777777" w:rsidR="000E2E95" w:rsidRPr="007F08F3" w:rsidRDefault="008C4337" w:rsidP="00760B03">
      <w:pPr>
        <w:pStyle w:val="Heading5"/>
        <w:spacing w:before="39"/>
        <w:ind w:left="0" w:right="359"/>
        <w:jc w:val="both"/>
        <w:rPr>
          <w:color w:val="44536A"/>
          <w:lang w:val="pt-PT"/>
        </w:rPr>
      </w:pPr>
      <w:r w:rsidRPr="007F08F3">
        <w:rPr>
          <w:color w:val="44536A"/>
          <w:lang w:val="pt-PT"/>
        </w:rPr>
        <w:t>Figura 1 – Perguntas para orientar os programas quanto a determinar se devem começar com uma Avaliação Prática ou avançar diretamente para uma Avaliação de Precisão num dado distrito.</w:t>
      </w:r>
    </w:p>
    <w:p w14:paraId="406A56C2" w14:textId="77777777" w:rsidR="000E2E95" w:rsidRPr="007F08F3" w:rsidRDefault="000E2E95" w:rsidP="00CE74C2">
      <w:pPr>
        <w:jc w:val="both"/>
        <w:rPr>
          <w:lang w:val="pt-PT"/>
        </w:rPr>
        <w:sectPr w:rsidR="000E2E95" w:rsidRPr="007F08F3" w:rsidSect="008622E9">
          <w:type w:val="continuous"/>
          <w:pgSz w:w="12240" w:h="15840"/>
          <w:pgMar w:top="1440" w:right="1077" w:bottom="1440" w:left="1077" w:header="720" w:footer="720" w:gutter="0"/>
          <w:cols w:space="720"/>
        </w:sectPr>
      </w:pPr>
    </w:p>
    <w:p w14:paraId="4A8F382D" w14:textId="77777777" w:rsidR="000E2E95" w:rsidRPr="007F08F3" w:rsidRDefault="000E2E95" w:rsidP="004C647B">
      <w:pPr>
        <w:pStyle w:val="BodyText"/>
        <w:ind w:left="0"/>
        <w:rPr>
          <w:lang w:val="pt-PT"/>
        </w:rPr>
      </w:pPr>
    </w:p>
    <w:p w14:paraId="736AFF2B" w14:textId="77777777" w:rsidR="000E2E95" w:rsidRPr="007F08F3" w:rsidRDefault="008C4337" w:rsidP="00760B03">
      <w:pPr>
        <w:pStyle w:val="BodyText"/>
        <w:ind w:left="0"/>
        <w:rPr>
          <w:lang w:val="pt-PT"/>
        </w:rPr>
      </w:pPr>
      <w:r w:rsidRPr="007F08F3">
        <w:rPr>
          <w:lang w:val="pt-PT"/>
        </w:rPr>
        <w:t>As secções seguintes do manual descrevem separadamente a metodologia de amostragem para a Avaliação Prática e a Avaliação de Precisão. O leitor notará que as Avaliações Práticas e de Precisão coincidem na unidade amostral primária, na população-alvo e nos testes diagnósticos que utilizam. As diferenças entre estas duas abordagens ocorrem em relação à área de estudo (distrito vs subdistrito), à metodologia de seleção da unidade amostral primária, ao número de CIE que são objeto de amostragem por local e à interpretação dos resultados.</w:t>
      </w:r>
    </w:p>
    <w:p w14:paraId="6ACC193E" w14:textId="77777777" w:rsidR="000E2E95" w:rsidRPr="007F08F3" w:rsidRDefault="000E2E95" w:rsidP="00CE74C2">
      <w:pPr>
        <w:spacing w:line="259" w:lineRule="auto"/>
        <w:jc w:val="both"/>
        <w:rPr>
          <w:lang w:val="pt-PT"/>
        </w:rPr>
        <w:sectPr w:rsidR="000E2E95" w:rsidRPr="007F08F3" w:rsidSect="008622E9">
          <w:type w:val="continuous"/>
          <w:pgSz w:w="12240" w:h="15840"/>
          <w:pgMar w:top="1440" w:right="1077" w:bottom="1440" w:left="1077" w:header="720" w:footer="720" w:gutter="0"/>
          <w:cols w:space="720"/>
        </w:sectPr>
      </w:pPr>
    </w:p>
    <w:p w14:paraId="32F14CD8" w14:textId="354BEA1F" w:rsidR="000E2E95" w:rsidRPr="007F08F3" w:rsidRDefault="674B3C6F" w:rsidP="00341A0D">
      <w:pPr>
        <w:pStyle w:val="BodyText"/>
      </w:pPr>
      <w:r>
        <w:rPr>
          <w:noProof/>
        </w:rPr>
        <w:lastRenderedPageBreak/>
        <w:drawing>
          <wp:inline distT="0" distB="0" distL="0" distR="0" wp14:anchorId="28C1065E" wp14:editId="78FAD29C">
            <wp:extent cx="6698945" cy="3796558"/>
            <wp:effectExtent l="0" t="0" r="0" b="0"/>
            <wp:docPr id="523069436" name="Picture 523069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698945" cy="3796558"/>
                    </a:xfrm>
                    <a:prstGeom prst="rect">
                      <a:avLst/>
                    </a:prstGeom>
                  </pic:spPr>
                </pic:pic>
              </a:graphicData>
            </a:graphic>
          </wp:inline>
        </w:drawing>
      </w:r>
    </w:p>
    <w:p w14:paraId="6E1DD4E8" w14:textId="77777777" w:rsidR="00AF0E1B" w:rsidRPr="007F08F3" w:rsidRDefault="00AF0E1B" w:rsidP="00CE74C2">
      <w:pPr>
        <w:spacing w:before="1"/>
        <w:ind w:left="340"/>
        <w:jc w:val="both"/>
        <w:rPr>
          <w:b/>
          <w:color w:val="44536A"/>
          <w:lang w:val="pt-PT"/>
        </w:rPr>
      </w:pPr>
    </w:p>
    <w:p w14:paraId="097DAB57" w14:textId="77777777" w:rsidR="000E2E95" w:rsidRPr="007F08F3" w:rsidRDefault="008C4337" w:rsidP="00CE74C2">
      <w:pPr>
        <w:spacing w:before="1"/>
        <w:ind w:left="340"/>
        <w:jc w:val="both"/>
        <w:rPr>
          <w:b/>
          <w:lang w:val="pt-PT"/>
        </w:rPr>
      </w:pPr>
      <w:r w:rsidRPr="007F08F3">
        <w:rPr>
          <w:b/>
          <w:bCs/>
          <w:color w:val="44536A"/>
          <w:lang w:val="pt-PT"/>
        </w:rPr>
        <w:t>Figura 2 – Árvore de decisão para a abordagem da Avaliação Prática e da Avaliação de Precisão</w:t>
      </w:r>
    </w:p>
    <w:p w14:paraId="3522E12D" w14:textId="77777777" w:rsidR="000E2E95" w:rsidRPr="007F08F3" w:rsidRDefault="000E2E95" w:rsidP="00CE74C2">
      <w:pPr>
        <w:jc w:val="both"/>
        <w:rPr>
          <w:lang w:val="pt-PT"/>
        </w:rPr>
        <w:sectPr w:rsidR="000E2E95" w:rsidRPr="007F08F3" w:rsidSect="008622E9">
          <w:type w:val="continuous"/>
          <w:pgSz w:w="15840" w:h="12240" w:orient="landscape"/>
          <w:pgMar w:top="1440" w:right="1077" w:bottom="1440" w:left="1077" w:header="720" w:footer="720" w:gutter="0"/>
          <w:cols w:space="720"/>
        </w:sectPr>
      </w:pPr>
    </w:p>
    <w:p w14:paraId="16255A82" w14:textId="77777777" w:rsidR="000E2E95" w:rsidRPr="007F08F3" w:rsidRDefault="008C4337" w:rsidP="00760B03">
      <w:pPr>
        <w:pStyle w:val="Heading1"/>
        <w:ind w:left="0"/>
        <w:jc w:val="both"/>
        <w:rPr>
          <w:lang w:val="pt-PT"/>
        </w:rPr>
      </w:pPr>
      <w:bookmarkStart w:id="14" w:name="_bookmark7"/>
      <w:bookmarkStart w:id="15" w:name="_Toc181010778"/>
      <w:bookmarkEnd w:id="14"/>
      <w:r w:rsidRPr="6AD60A5A">
        <w:rPr>
          <w:color w:val="1F3863"/>
          <w:lang w:val="pt-PT"/>
        </w:rPr>
        <w:lastRenderedPageBreak/>
        <w:t>Metodologia de avaliação – Amostragem</w:t>
      </w:r>
      <w:bookmarkEnd w:id="15"/>
    </w:p>
    <w:p w14:paraId="320DFAEE" w14:textId="77777777" w:rsidR="000E2E95" w:rsidRPr="007F08F3" w:rsidRDefault="008C4337" w:rsidP="00705583">
      <w:pPr>
        <w:pStyle w:val="Heading2"/>
        <w:spacing w:before="159"/>
        <w:ind w:left="0"/>
        <w:rPr>
          <w:lang w:val="pt-PT"/>
        </w:rPr>
      </w:pPr>
      <w:bookmarkStart w:id="16" w:name="_bookmark8"/>
      <w:bookmarkStart w:id="17" w:name="_Toc181010779"/>
      <w:bookmarkEnd w:id="16"/>
      <w:r w:rsidRPr="6AD60A5A">
        <w:rPr>
          <w:lang w:val="pt-PT"/>
        </w:rPr>
        <w:t xml:space="preserve">Amostragem para </w:t>
      </w:r>
      <w:r w:rsidRPr="6AD60A5A">
        <w:rPr>
          <w:u w:val="single"/>
          <w:lang w:val="pt-PT"/>
        </w:rPr>
        <w:t>Avaliações Práticas</w:t>
      </w:r>
      <w:bookmarkEnd w:id="17"/>
    </w:p>
    <w:p w14:paraId="5D603DCC" w14:textId="77777777" w:rsidR="000E2E95" w:rsidRPr="007F08F3" w:rsidRDefault="008C4337" w:rsidP="00760B03">
      <w:pPr>
        <w:pStyle w:val="Heading3"/>
        <w:spacing w:before="240"/>
        <w:ind w:left="0"/>
        <w:jc w:val="both"/>
        <w:rPr>
          <w:lang w:val="pt-PT"/>
        </w:rPr>
      </w:pPr>
      <w:r w:rsidRPr="007F08F3">
        <w:rPr>
          <w:color w:val="4471C4"/>
          <w:lang w:val="pt-PT"/>
        </w:rPr>
        <w:t>Área de levantamento</w:t>
      </w:r>
    </w:p>
    <w:p w14:paraId="502FA3EF" w14:textId="77777777" w:rsidR="000E2E95" w:rsidRPr="007F08F3" w:rsidRDefault="008C4337" w:rsidP="00760B03">
      <w:pPr>
        <w:pStyle w:val="BodyText"/>
        <w:ind w:left="0"/>
        <w:rPr>
          <w:lang w:val="pt-PT"/>
        </w:rPr>
      </w:pPr>
      <w:r w:rsidRPr="007F08F3">
        <w:rPr>
          <w:lang w:val="pt-PT"/>
        </w:rPr>
        <w:t>A Avaliação Prática deve ser efetuada à escala distrital (UI).</w:t>
      </w:r>
    </w:p>
    <w:p w14:paraId="4EB0E615" w14:textId="5DAAC9F2" w:rsidR="000E2E95" w:rsidRPr="007F08F3" w:rsidRDefault="00C33573" w:rsidP="00760B03">
      <w:pPr>
        <w:pStyle w:val="Heading3"/>
        <w:spacing w:before="262"/>
        <w:ind w:left="0"/>
        <w:jc w:val="both"/>
        <w:rPr>
          <w:lang w:val="pt-PT"/>
        </w:rPr>
      </w:pPr>
      <w:r>
        <w:rPr>
          <w:color w:val="4471C4"/>
          <w:lang w:val="pt-PT"/>
        </w:rPr>
        <w:t>U</w:t>
      </w:r>
      <w:r w:rsidR="008C4337" w:rsidRPr="007F08F3">
        <w:rPr>
          <w:color w:val="4471C4"/>
          <w:lang w:val="pt-PT"/>
        </w:rPr>
        <w:t>nidade amostral primária</w:t>
      </w:r>
    </w:p>
    <w:p w14:paraId="7377A0CC" w14:textId="77777777" w:rsidR="000E2E95" w:rsidRPr="007F08F3" w:rsidRDefault="008C4337" w:rsidP="00760B03">
      <w:pPr>
        <w:pStyle w:val="BodyText"/>
        <w:ind w:left="0"/>
        <w:rPr>
          <w:lang w:val="pt-PT"/>
        </w:rPr>
      </w:pPr>
      <w:r w:rsidRPr="007F08F3">
        <w:rPr>
          <w:lang w:val="pt-PT"/>
        </w:rPr>
        <w:t>A unidade amostral primária (UAP) preferencial é a escola; no entanto, os implementadores podem determinar que a comunidade é uma UAP mais adequada se: (i) a escola não estiver em atividade na ocasião do levantamento, (ii) o programa recear que a baixa assiduidade escolar possa distorcer os resultados do levantamento, ou (iii) existir a intenção de recolher amostras concorrentes de adultos. Tanto as escolas como as comunidades são escolhas válidas para a UAP. Para a amostragem, é necessário ter informação subdistrital disponível para todas as UAP.</w:t>
      </w:r>
    </w:p>
    <w:p w14:paraId="4F60A4E6" w14:textId="77777777" w:rsidR="000E2E95" w:rsidRPr="007F08F3" w:rsidRDefault="008C4337" w:rsidP="00760B03">
      <w:pPr>
        <w:pStyle w:val="Heading3"/>
        <w:spacing w:before="240"/>
        <w:ind w:left="0"/>
        <w:jc w:val="both"/>
        <w:rPr>
          <w:lang w:val="pt-PT"/>
        </w:rPr>
      </w:pPr>
      <w:r w:rsidRPr="007F08F3">
        <w:rPr>
          <w:color w:val="4471C4"/>
          <w:lang w:val="pt-PT"/>
        </w:rPr>
        <w:t>Seleção de UAP para inclusão</w:t>
      </w:r>
    </w:p>
    <w:p w14:paraId="49A2EFE2" w14:textId="77777777" w:rsidR="000E2E95" w:rsidRPr="007F08F3" w:rsidRDefault="008C4337" w:rsidP="00760B03">
      <w:pPr>
        <w:pStyle w:val="BodyText"/>
        <w:ind w:left="0"/>
        <w:rPr>
          <w:lang w:val="pt-PT"/>
        </w:rPr>
      </w:pPr>
      <w:r w:rsidRPr="007F08F3">
        <w:rPr>
          <w:lang w:val="pt-PT"/>
        </w:rPr>
        <w:t>As Avaliações Práticas requerem uma amostragem em 15 UAP por meio de amostragem sistemática. É necessário um processo de amostragem de dois passos para selecionar essas 15 UAP. Para tal, é necessário obter uma lista de todas as UAP ordenadas por subdistrito. Não é necessário incluir a população de cada UAP.</w:t>
      </w:r>
    </w:p>
    <w:p w14:paraId="0AD99343" w14:textId="77777777" w:rsidR="000E2E95" w:rsidRPr="007F08F3" w:rsidRDefault="008C4337" w:rsidP="00BD4C6A">
      <w:pPr>
        <w:pStyle w:val="BodyText"/>
        <w:ind w:left="0"/>
        <w:rPr>
          <w:lang w:val="pt-PT"/>
        </w:rPr>
      </w:pPr>
      <w:r w:rsidRPr="007F08F3">
        <w:rPr>
          <w:b/>
          <w:bCs/>
          <w:lang w:val="pt-PT"/>
        </w:rPr>
        <w:t xml:space="preserve">Passo 1: Determine o número de UAP por subdistrito. </w:t>
      </w:r>
      <w:r w:rsidRPr="007F08F3">
        <w:rPr>
          <w:lang w:val="pt-PT"/>
        </w:rPr>
        <w:t xml:space="preserve">O primeiro passo consiste em efetuar uma amostragem sistemática dos subdistritos para assegurar que cada subdistrito tenha uma oportunidade igual de seleção; também ajuda a proporcionar uma boa representação geográfica de todo o distrito e dos subdistritos. Para ajudar os programas na determinação do número de UAP por subdistrito, foi criada uma ferramenta simples em Excel, denominada </w:t>
      </w:r>
      <w:r w:rsidRPr="007F08F3">
        <w:rPr>
          <w:color w:val="1154CC"/>
          <w:lang w:val="pt-PT"/>
        </w:rPr>
        <w:t>“</w:t>
      </w:r>
      <w:r w:rsidRPr="007F08F3">
        <w:rPr>
          <w:b/>
          <w:bCs/>
          <w:i/>
          <w:iCs/>
          <w:color w:val="1154CC"/>
          <w:lang w:val="pt-PT"/>
        </w:rPr>
        <w:t>Practical Assessment Systematic Sampling Tool</w:t>
      </w:r>
      <w:r w:rsidRPr="007F08F3">
        <w:rPr>
          <w:color w:val="1154CC"/>
          <w:lang w:val="pt-PT"/>
        </w:rPr>
        <w:t>”</w:t>
      </w:r>
      <w:r w:rsidRPr="007F08F3">
        <w:rPr>
          <w:lang w:val="pt-PT"/>
        </w:rPr>
        <w:t xml:space="preserve">, ou “Ferramenta de Amostragem Sistemática para Avaliações Práticas”, que pode ser descarregada da </w:t>
      </w:r>
      <w:hyperlink r:id="rId12" w:history="1">
        <w:r w:rsidR="00EB2A91" w:rsidRPr="007F08F3">
          <w:rPr>
            <w:rStyle w:val="Hyperlink"/>
            <w:lang w:val="pt-PT"/>
          </w:rPr>
          <w:t>página web do ESPEN sobre a ferramenta de Avaliações Práticas e de Precisão da Esquistossomose (SPPA)</w:t>
        </w:r>
      </w:hyperlink>
      <w:r w:rsidRPr="007F08F3">
        <w:rPr>
          <w:lang w:val="pt-PT"/>
        </w:rPr>
        <w:t>. Basta inserir o número total de subdistritos de um dado distrito, bem como os respetivos nomes, e a ferramenta indicará o número de UAP que devem ser selecionadas em cada subdistrito.</w:t>
      </w:r>
    </w:p>
    <w:p w14:paraId="57F322DE" w14:textId="77777777" w:rsidR="000E2E95" w:rsidRPr="007F08F3" w:rsidRDefault="008C4337" w:rsidP="00760B03">
      <w:pPr>
        <w:pStyle w:val="BodyText"/>
        <w:ind w:left="0"/>
        <w:rPr>
          <w:lang w:val="pt-PT"/>
        </w:rPr>
      </w:pPr>
      <w:r w:rsidRPr="007F08F3">
        <w:rPr>
          <w:b/>
          <w:bCs/>
          <w:lang w:val="pt-PT"/>
        </w:rPr>
        <w:t xml:space="preserve">Passo 2: Selecione aleatoriamente a UAP. </w:t>
      </w:r>
      <w:r w:rsidRPr="007F08F3">
        <w:rPr>
          <w:lang w:val="pt-PT"/>
        </w:rPr>
        <w:t xml:space="preserve">Para cada subdistrito que tenha tido </w:t>
      </w:r>
      <w:r w:rsidR="002820BD" w:rsidRPr="007F08F3">
        <w:rPr>
          <w:rFonts w:ascii="Avenir Next LT Pro" w:hAnsi="Avenir Next LT Pro"/>
          <w:lang w:val="pt-PT"/>
        </w:rPr>
        <w:t>≥</w:t>
      </w:r>
      <w:r w:rsidRPr="007F08F3">
        <w:rPr>
          <w:lang w:val="pt-PT"/>
        </w:rPr>
        <w:t>uma UAP selecionada no Passo 1, é necessário selecionar aleatoriamente esse número de UAP. Tal pode ser feito numerando cada UAP do subdistrito e, depois, sorteando aleatoriamente um número do chapéu. Este processo deve ser repetido para todos os subdistritos selecionados no Passo 1 até que tenham sido identificadas todas as 15 UAP.</w:t>
      </w:r>
    </w:p>
    <w:p w14:paraId="258D7AF6" w14:textId="77777777" w:rsidR="000E2E95" w:rsidRPr="007F08F3" w:rsidRDefault="008C4337" w:rsidP="00760B03">
      <w:pPr>
        <w:pStyle w:val="Heading3"/>
        <w:spacing w:before="260"/>
        <w:ind w:left="0"/>
        <w:jc w:val="both"/>
        <w:rPr>
          <w:lang w:val="pt-PT"/>
        </w:rPr>
      </w:pPr>
      <w:r w:rsidRPr="007F08F3">
        <w:rPr>
          <w:color w:val="4471C4"/>
          <w:lang w:val="pt-PT"/>
        </w:rPr>
        <w:t>População-alvo.</w:t>
      </w:r>
    </w:p>
    <w:p w14:paraId="3FB300D1" w14:textId="77777777" w:rsidR="000E2E95" w:rsidRPr="007F08F3" w:rsidRDefault="008C4337" w:rsidP="00760B03">
      <w:pPr>
        <w:spacing w:before="39"/>
        <w:jc w:val="both"/>
        <w:rPr>
          <w:lang w:val="pt-PT"/>
        </w:rPr>
      </w:pPr>
      <w:r w:rsidRPr="007F08F3">
        <w:rPr>
          <w:lang w:val="pt-PT"/>
        </w:rPr>
        <w:t xml:space="preserve">A população alvo das Avaliações Práticas são as </w:t>
      </w:r>
      <w:r w:rsidRPr="007F08F3">
        <w:rPr>
          <w:b/>
          <w:bCs/>
          <w:lang w:val="pt-PT"/>
        </w:rPr>
        <w:t xml:space="preserve">crianças em idade escolar mais velhas, </w:t>
      </w:r>
      <w:r w:rsidRPr="007F08F3">
        <w:rPr>
          <w:b/>
          <w:bCs/>
          <w:u w:val="single"/>
          <w:lang w:val="pt-PT"/>
        </w:rPr>
        <w:t>dos 10 aos 14 anos</w:t>
      </w:r>
      <w:r w:rsidRPr="007F08F3">
        <w:rPr>
          <w:lang w:val="pt-PT"/>
        </w:rPr>
        <w:t>.</w:t>
      </w:r>
    </w:p>
    <w:p w14:paraId="51331669" w14:textId="77777777" w:rsidR="000E2E95" w:rsidRPr="007F08F3" w:rsidRDefault="008C4337" w:rsidP="00760B03">
      <w:pPr>
        <w:pStyle w:val="Heading3"/>
        <w:spacing w:before="263"/>
        <w:ind w:left="0"/>
        <w:jc w:val="both"/>
        <w:rPr>
          <w:lang w:val="pt-PT"/>
        </w:rPr>
      </w:pPr>
      <w:r w:rsidRPr="007F08F3">
        <w:rPr>
          <w:color w:val="4471C4"/>
          <w:lang w:val="pt-PT"/>
        </w:rPr>
        <w:t>Tamanho da amostra</w:t>
      </w:r>
    </w:p>
    <w:p w14:paraId="2FEF94BC" w14:textId="44CD74F3" w:rsidR="000E2E95" w:rsidRPr="007F08F3" w:rsidRDefault="008C4337" w:rsidP="00760B03">
      <w:pPr>
        <w:pStyle w:val="BodyText"/>
        <w:tabs>
          <w:tab w:val="left" w:pos="9639"/>
          <w:tab w:val="left" w:pos="9781"/>
        </w:tabs>
        <w:ind w:left="0"/>
        <w:rPr>
          <w:lang w:val="pt-PT"/>
        </w:rPr>
      </w:pPr>
      <w:r w:rsidRPr="477B9522">
        <w:rPr>
          <w:lang w:val="pt-PT"/>
        </w:rPr>
        <w:t xml:space="preserve">A Avaliação Prática é um levantamento de 15 lugares x </w:t>
      </w:r>
      <w:r w:rsidR="0C490CEF" w:rsidRPr="477B9522">
        <w:rPr>
          <w:lang w:val="pt-PT"/>
        </w:rPr>
        <w:t>2</w:t>
      </w:r>
      <w:r w:rsidRPr="477B9522">
        <w:rPr>
          <w:lang w:val="pt-PT"/>
        </w:rPr>
        <w:t xml:space="preserve">0 CIE, o que resulta num tamanho total da amostra de </w:t>
      </w:r>
      <w:r w:rsidR="168E6C24" w:rsidRPr="477B9522">
        <w:rPr>
          <w:lang w:val="pt-PT"/>
        </w:rPr>
        <w:t>30</w:t>
      </w:r>
      <w:r w:rsidRPr="477B9522">
        <w:rPr>
          <w:lang w:val="pt-PT"/>
        </w:rPr>
        <w:t xml:space="preserve">0 CIE por distrito. Este tamanho de amostra baseia-se nos resultados de milhares de simulações efetuadas para arquétipos da SCH em seis países diferentes e concluiu-se que maximiza o número de vezes que o distrito </w:t>
      </w:r>
      <w:r w:rsidRPr="477B9522">
        <w:rPr>
          <w:lang w:val="pt-PT"/>
        </w:rPr>
        <w:lastRenderedPageBreak/>
        <w:t xml:space="preserve">foi corretamente classificado como parte do estudo SOS </w:t>
      </w:r>
      <w:hyperlink r:id="rId13">
        <w:r w:rsidR="00757E0E" w:rsidRPr="477B9522">
          <w:rPr>
            <w:color w:val="1154CC"/>
            <w:lang w:val="pt-PT"/>
          </w:rPr>
          <w:t>Relatório da Reunião de Seleção de Estratégias de Levantamento</w:t>
        </w:r>
      </w:hyperlink>
      <w:r w:rsidRPr="477B9522">
        <w:rPr>
          <w:lang w:val="pt-PT"/>
        </w:rPr>
        <w:t>.</w:t>
      </w:r>
      <w:r w:rsidRPr="477B9522">
        <w:rPr>
          <w:color w:val="1154CC"/>
          <w:lang w:val="pt-PT"/>
        </w:rPr>
        <w:t xml:space="preserve"> </w:t>
      </w:r>
      <w:r w:rsidRPr="477B9522">
        <w:rPr>
          <w:b/>
          <w:bCs/>
          <w:lang w:val="pt-PT"/>
        </w:rPr>
        <w:t xml:space="preserve">Lembre-se: </w:t>
      </w:r>
      <w:r w:rsidRPr="477B9522">
        <w:rPr>
          <w:lang w:val="pt-PT"/>
        </w:rPr>
        <w:t>como os resultados de uma Avaliação Prática são interpretados de acordo com o número de lugares com prevalência à escala do lugar &gt;10%, os cálculos padronizados da dimensão da amostra não se aplicam.</w:t>
      </w:r>
    </w:p>
    <w:p w14:paraId="1529BAEE" w14:textId="77777777" w:rsidR="000E2E95" w:rsidRPr="007F08F3" w:rsidRDefault="008C4337" w:rsidP="00760B03">
      <w:pPr>
        <w:pStyle w:val="Heading3"/>
        <w:ind w:left="0" w:right="305"/>
        <w:jc w:val="both"/>
        <w:rPr>
          <w:lang w:val="pt-PT"/>
        </w:rPr>
      </w:pPr>
      <w:bookmarkStart w:id="18" w:name="_Selecting_Children_for"/>
      <w:bookmarkEnd w:id="18"/>
      <w:r w:rsidRPr="007F08F3">
        <w:rPr>
          <w:color w:val="4471C4"/>
          <w:lang w:val="pt-PT"/>
        </w:rPr>
        <w:t>Seleção de crianças para inclusão</w:t>
      </w:r>
    </w:p>
    <w:p w14:paraId="7CF4ECA3" w14:textId="15E23571" w:rsidR="000E2E95" w:rsidRPr="007F08F3" w:rsidRDefault="008C4337" w:rsidP="00760B03">
      <w:pPr>
        <w:spacing w:before="42" w:line="259" w:lineRule="auto"/>
        <w:ind w:right="305"/>
        <w:jc w:val="both"/>
        <w:rPr>
          <w:lang w:val="pt-PT"/>
        </w:rPr>
      </w:pPr>
      <w:r w:rsidRPr="477B9522">
        <w:rPr>
          <w:lang w:val="pt-PT"/>
        </w:rPr>
        <w:t xml:space="preserve">A </w:t>
      </w:r>
      <w:r w:rsidRPr="477B9522">
        <w:rPr>
          <w:b/>
          <w:bCs/>
          <w:lang w:val="pt-PT"/>
        </w:rPr>
        <w:t xml:space="preserve">dimensão da amostra de </w:t>
      </w:r>
      <w:r w:rsidR="00004F7D" w:rsidRPr="477B9522">
        <w:rPr>
          <w:b/>
          <w:bCs/>
          <w:lang w:val="pt-PT"/>
        </w:rPr>
        <w:t>2</w:t>
      </w:r>
      <w:r w:rsidRPr="477B9522">
        <w:rPr>
          <w:b/>
          <w:bCs/>
          <w:lang w:val="pt-PT"/>
        </w:rPr>
        <w:t xml:space="preserve">0 CIE </w:t>
      </w:r>
      <w:r w:rsidRPr="477B9522">
        <w:rPr>
          <w:lang w:val="pt-PT"/>
        </w:rPr>
        <w:t xml:space="preserve">por UAP representa </w:t>
      </w:r>
      <w:r w:rsidRPr="477B9522">
        <w:rPr>
          <w:b/>
          <w:bCs/>
          <w:lang w:val="pt-PT"/>
        </w:rPr>
        <w:t xml:space="preserve">o número de crianças visadas que entregam um espécime válido </w:t>
      </w:r>
      <w:r w:rsidRPr="477B9522">
        <w:rPr>
          <w:lang w:val="pt-PT"/>
        </w:rPr>
        <w:t xml:space="preserve">(urina e/ou fezes). Para compensar as crianças que optem por não fornecer ou que não consigam fornecer uma amostra, recomendamos que sejam convidadas mais duas CIE para participação em cada UAP. Por conseguinte, em cada UAP, devem ser selecionadas aleatoriamente </w:t>
      </w:r>
      <w:r w:rsidRPr="477B9522">
        <w:rPr>
          <w:b/>
          <w:bCs/>
          <w:lang w:val="pt-PT"/>
        </w:rPr>
        <w:t xml:space="preserve">32 CIE (16 raparigas e 16 rapazes) </w:t>
      </w:r>
      <w:r w:rsidRPr="477B9522">
        <w:rPr>
          <w:lang w:val="pt-PT"/>
        </w:rPr>
        <w:t>para testagem. Podem ser adotados os passos seguintes para selecionar aleatoriamente 32 CIE de uma escola primária.</w:t>
      </w:r>
    </w:p>
    <w:p w14:paraId="5B27218C" w14:textId="1C956E63" w:rsidR="000E2E95" w:rsidRPr="007F08F3" w:rsidRDefault="008C4337" w:rsidP="0046273A">
      <w:pPr>
        <w:pStyle w:val="ListParagraph"/>
        <w:numPr>
          <w:ilvl w:val="0"/>
          <w:numId w:val="16"/>
        </w:numPr>
        <w:tabs>
          <w:tab w:val="left" w:pos="838"/>
          <w:tab w:val="left" w:pos="840"/>
        </w:tabs>
        <w:spacing w:before="158" w:line="259" w:lineRule="auto"/>
        <w:ind w:right="305"/>
        <w:jc w:val="both"/>
        <w:rPr>
          <w:lang w:val="pt-PT"/>
        </w:rPr>
      </w:pPr>
      <w:r w:rsidRPr="383DCA23">
        <w:rPr>
          <w:b/>
          <w:bCs/>
          <w:lang w:val="pt-PT"/>
        </w:rPr>
        <w:t xml:space="preserve">Determine o número de raparigas e rapazes a incluir na amostra por turma (limitado a turmas com crianças dos 10 aos 14 anos). </w:t>
      </w:r>
      <w:r w:rsidRPr="383DCA23">
        <w:rPr>
          <w:lang w:val="pt-PT"/>
        </w:rPr>
        <w:t xml:space="preserve">Divida </w:t>
      </w:r>
      <w:r w:rsidR="0E824409" w:rsidRPr="383DCA23">
        <w:rPr>
          <w:lang w:val="pt-PT"/>
        </w:rPr>
        <w:t>2</w:t>
      </w:r>
      <w:r w:rsidRPr="383DCA23">
        <w:rPr>
          <w:lang w:val="pt-PT"/>
        </w:rPr>
        <w:t xml:space="preserve">2 pelo número de turmas da escola primária que terão provavelmente crianças da faixa etária pretendida (10 aos 14 anos). </w:t>
      </w:r>
      <w:r w:rsidRPr="383DCA23">
        <w:rPr>
          <w:i/>
          <w:iCs/>
          <w:lang w:val="pt-PT"/>
        </w:rPr>
        <w:t xml:space="preserve">Por exemplo, se houver </w:t>
      </w:r>
      <w:r w:rsidR="536F1BE1" w:rsidRPr="383DCA23">
        <w:rPr>
          <w:i/>
          <w:iCs/>
          <w:lang w:val="pt-PT"/>
        </w:rPr>
        <w:t>4</w:t>
      </w:r>
      <w:r w:rsidRPr="383DCA23">
        <w:rPr>
          <w:i/>
          <w:iCs/>
          <w:lang w:val="pt-PT"/>
        </w:rPr>
        <w:t xml:space="preserve"> turmas na escola que terão provavelmente crianças da faixa etária pretendida, o número de crianças de cada turma a incluir na amostra será: </w:t>
      </w:r>
      <w:r w:rsidR="4C9FB1A2" w:rsidRPr="383DCA23">
        <w:rPr>
          <w:i/>
          <w:iCs/>
          <w:lang w:val="pt-PT"/>
        </w:rPr>
        <w:t>2</w:t>
      </w:r>
      <w:r w:rsidRPr="383DCA23">
        <w:rPr>
          <w:i/>
          <w:iCs/>
          <w:lang w:val="pt-PT"/>
        </w:rPr>
        <w:t xml:space="preserve">2 / </w:t>
      </w:r>
      <w:r w:rsidR="39D30609" w:rsidRPr="383DCA23">
        <w:rPr>
          <w:i/>
          <w:iCs/>
          <w:lang w:val="pt-PT"/>
        </w:rPr>
        <w:t>4</w:t>
      </w:r>
      <w:r w:rsidRPr="383DCA23">
        <w:rPr>
          <w:i/>
          <w:iCs/>
          <w:lang w:val="pt-PT"/>
        </w:rPr>
        <w:t xml:space="preserve"> = 5,</w:t>
      </w:r>
      <w:r w:rsidR="6EC8B136" w:rsidRPr="383DCA23">
        <w:rPr>
          <w:i/>
          <w:iCs/>
          <w:lang w:val="pt-PT"/>
        </w:rPr>
        <w:t>5</w:t>
      </w:r>
      <w:r w:rsidRPr="383DCA23">
        <w:rPr>
          <w:i/>
          <w:iCs/>
          <w:lang w:val="pt-PT"/>
        </w:rPr>
        <w:t xml:space="preserve">. </w:t>
      </w:r>
      <w:r w:rsidRPr="383DCA23">
        <w:rPr>
          <w:lang w:val="pt-PT"/>
        </w:rPr>
        <w:t>Nota: arredonde para cima até ao número inteiro par mais próximo; neste exemplo, o número de crianças por turma seria arredondado para 6. Para assegurar o equilíbrio de género, tal significaria: 3 raparigas e 3 rapazes.</w:t>
      </w:r>
    </w:p>
    <w:p w14:paraId="073EED47" w14:textId="77777777" w:rsidR="000E2E95" w:rsidRPr="007F08F3" w:rsidRDefault="008C4337" w:rsidP="0046273A">
      <w:pPr>
        <w:pStyle w:val="ListParagraph"/>
        <w:numPr>
          <w:ilvl w:val="0"/>
          <w:numId w:val="16"/>
        </w:numPr>
        <w:tabs>
          <w:tab w:val="left" w:pos="830"/>
          <w:tab w:val="left" w:pos="833"/>
        </w:tabs>
        <w:spacing w:before="267"/>
        <w:ind w:left="833" w:right="305" w:hanging="356"/>
        <w:jc w:val="both"/>
        <w:rPr>
          <w:lang w:val="pt-PT"/>
        </w:rPr>
      </w:pPr>
      <w:r w:rsidRPr="007F08F3">
        <w:rPr>
          <w:b/>
          <w:bCs/>
          <w:lang w:val="pt-PT"/>
        </w:rPr>
        <w:t xml:space="preserve">Reúna todos os estudantes dessas turmas. </w:t>
      </w:r>
      <w:r w:rsidRPr="007F08F3">
        <w:rPr>
          <w:lang w:val="pt-PT"/>
        </w:rPr>
        <w:t>Todos os estudantes dessas turmas devem ser separados em grupos de turmas e reunidos em filas separadas: uma de rapazes e uma de raparigas.</w:t>
      </w:r>
    </w:p>
    <w:p w14:paraId="1421621C" w14:textId="77777777" w:rsidR="000E2E95" w:rsidRPr="007F08F3" w:rsidRDefault="008C4337" w:rsidP="00760B03">
      <w:pPr>
        <w:pStyle w:val="BodyText"/>
        <w:ind w:left="0" w:right="305"/>
        <w:rPr>
          <w:lang w:val="pt-PT"/>
        </w:rPr>
      </w:pPr>
      <w:r w:rsidRPr="007F08F3">
        <w:rPr>
          <w:b/>
          <w:bCs/>
          <w:lang w:val="pt-PT"/>
        </w:rPr>
        <w:t>Critério de exclusão</w:t>
      </w:r>
      <w:r w:rsidRPr="007F08F3">
        <w:rPr>
          <w:lang w:val="pt-PT"/>
        </w:rPr>
        <w:t>: Qualquer criança das turmas selecionadas que esteja fora da faixa etária alvo (10-14 anos) não deverá participar no inquérito. Da mesma forma, qualquer criança que não esteja bem (por exemplo, com febre) não deve participar e deve ser encaminhada para o professor de saúde da escola. Qualquer criança cujos pais tenham recusado a respetiva participação no inquérito também não deve ser incluída. Deve ser pedido a todas as crianças excluídas que saiam da fila.</w:t>
      </w:r>
    </w:p>
    <w:p w14:paraId="5FBD912E" w14:textId="77777777" w:rsidR="000E2E95" w:rsidRPr="007F08F3" w:rsidRDefault="008C4337" w:rsidP="0046273A">
      <w:pPr>
        <w:pStyle w:val="ListParagraph"/>
        <w:numPr>
          <w:ilvl w:val="0"/>
          <w:numId w:val="16"/>
        </w:numPr>
        <w:tabs>
          <w:tab w:val="left" w:pos="838"/>
          <w:tab w:val="left" w:pos="840"/>
        </w:tabs>
        <w:spacing w:before="239"/>
        <w:ind w:right="305"/>
        <w:jc w:val="both"/>
        <w:rPr>
          <w:lang w:val="pt-PT"/>
        </w:rPr>
      </w:pPr>
      <w:r w:rsidRPr="007F08F3">
        <w:rPr>
          <w:b/>
          <w:bCs/>
          <w:lang w:val="pt-PT"/>
        </w:rPr>
        <w:t xml:space="preserve">Determine o intervalo de amostragem e selecione os estudantes. </w:t>
      </w:r>
      <w:r w:rsidRPr="007F08F3">
        <w:rPr>
          <w:lang w:val="pt-PT"/>
        </w:rPr>
        <w:t>Os passos a dar para a amostragem de alunos quando há mais rapazes ou raparigas presentes do que o necessário para o levantamento:</w:t>
      </w:r>
    </w:p>
    <w:p w14:paraId="067776B8" w14:textId="77777777" w:rsidR="000E2E95" w:rsidRPr="007F08F3" w:rsidRDefault="008C4337" w:rsidP="0046273A">
      <w:pPr>
        <w:pStyle w:val="ListParagraph"/>
        <w:numPr>
          <w:ilvl w:val="1"/>
          <w:numId w:val="16"/>
        </w:numPr>
        <w:tabs>
          <w:tab w:val="left" w:pos="1198"/>
        </w:tabs>
        <w:spacing w:before="120"/>
        <w:ind w:left="1198" w:right="305" w:hanging="358"/>
        <w:jc w:val="both"/>
        <w:rPr>
          <w:lang w:val="pt-PT"/>
        </w:rPr>
      </w:pPr>
      <w:r w:rsidRPr="007F08F3">
        <w:rPr>
          <w:lang w:val="pt-PT"/>
        </w:rPr>
        <w:t>Conte o número total de estudantes na fila do grupo por turma e género.</w:t>
      </w:r>
    </w:p>
    <w:p w14:paraId="30121EA0" w14:textId="77777777" w:rsidR="000E2E95" w:rsidRPr="007F08F3" w:rsidRDefault="008C4337" w:rsidP="0046273A">
      <w:pPr>
        <w:pStyle w:val="ListParagraph"/>
        <w:numPr>
          <w:ilvl w:val="1"/>
          <w:numId w:val="16"/>
        </w:numPr>
        <w:tabs>
          <w:tab w:val="left" w:pos="1200"/>
        </w:tabs>
        <w:spacing w:before="121"/>
        <w:ind w:right="305"/>
        <w:jc w:val="both"/>
        <w:rPr>
          <w:i/>
          <w:lang w:val="pt-PT"/>
        </w:rPr>
      </w:pPr>
      <w:r w:rsidRPr="007F08F3">
        <w:rPr>
          <w:lang w:val="pt-PT"/>
        </w:rPr>
        <w:t>Para cada fila de grupo por turma e género, calcule o intervalo de amostragem (</w:t>
      </w:r>
      <w:r w:rsidRPr="007F08F3">
        <w:rPr>
          <w:i/>
          <w:iCs/>
          <w:lang w:val="pt-PT"/>
        </w:rPr>
        <w:t>h</w:t>
      </w:r>
      <w:r w:rsidRPr="007F08F3">
        <w:rPr>
          <w:lang w:val="pt-PT"/>
        </w:rPr>
        <w:t xml:space="preserve">) dividindo o número de crianças na fila pelo número de raparigas/rapazes da amostra por turma (calculado na Passo 1). Se o intervalo de amostragem resultante para essa turma for um valor decimal, arredonde para baixo até ao número inteiro mais próximo. </w:t>
      </w:r>
      <w:r w:rsidRPr="007F08F3">
        <w:rPr>
          <w:i/>
          <w:iCs/>
          <w:lang w:val="pt-PT"/>
        </w:rPr>
        <w:t>Por exemplo, se houver 23 raparigas numa fila para a turma 4 e soubermos que são necessárias 3 raparigas de cada turma pelo Passo 1, o intervalo de amostragem para as raparigas dessa fila é 23/3 = 7,6, que arredondaremos para baixo, para 7. Neste caso, cada 7.ª rapariga dessa turma deve ser selecionada.</w:t>
      </w:r>
    </w:p>
    <w:p w14:paraId="422DB94A" w14:textId="77777777" w:rsidR="000E2E95" w:rsidRPr="007F08F3" w:rsidRDefault="008C4337" w:rsidP="0046273A">
      <w:pPr>
        <w:pStyle w:val="ListParagraph"/>
        <w:numPr>
          <w:ilvl w:val="1"/>
          <w:numId w:val="16"/>
        </w:numPr>
        <w:tabs>
          <w:tab w:val="left" w:pos="1200"/>
        </w:tabs>
        <w:spacing w:before="119"/>
        <w:ind w:right="305"/>
        <w:jc w:val="both"/>
        <w:rPr>
          <w:i/>
          <w:lang w:val="pt-PT"/>
        </w:rPr>
      </w:pPr>
      <w:r w:rsidRPr="007F08F3">
        <w:rPr>
          <w:lang w:val="pt-PT"/>
        </w:rPr>
        <w:t xml:space="preserve">Selecione aleatoriamente a primeira criança escolhendo um número entre 1 e </w:t>
      </w:r>
      <w:r w:rsidRPr="007F08F3">
        <w:rPr>
          <w:i/>
          <w:iCs/>
          <w:lang w:val="pt-PT"/>
        </w:rPr>
        <w:t>h</w:t>
      </w:r>
      <w:r w:rsidRPr="007F08F3">
        <w:rPr>
          <w:lang w:val="pt-PT"/>
        </w:rPr>
        <w:t xml:space="preserve">. A seleção de números aleatórios pode ser efetuada na escola, escrevendo os números em pedaços de papel, dobrando-os, colocando-os num recipiente e misturando antes de sortear um ao acaso e selecionar a criança que esteja nessa posição da fila. </w:t>
      </w:r>
      <w:r w:rsidRPr="007F08F3">
        <w:rPr>
          <w:i/>
          <w:iCs/>
          <w:lang w:val="pt-PT"/>
        </w:rPr>
        <w:t xml:space="preserve">Para este exemplo, o intervalo de </w:t>
      </w:r>
      <w:r w:rsidRPr="007F08F3">
        <w:rPr>
          <w:i/>
          <w:iCs/>
          <w:lang w:val="pt-PT"/>
        </w:rPr>
        <w:lastRenderedPageBreak/>
        <w:t>amostragem é 7, ou seja, deve ser escolhido um número aleatório entre 1 e 7. Suponha que o número selecionado aleatoriamente seja</w:t>
      </w:r>
    </w:p>
    <w:p w14:paraId="6F2A2B90" w14:textId="77777777" w:rsidR="000E2E95" w:rsidRPr="007F08F3" w:rsidRDefault="008C4337" w:rsidP="0046273A">
      <w:pPr>
        <w:spacing w:before="2"/>
        <w:ind w:left="1200" w:right="305"/>
        <w:jc w:val="both"/>
        <w:rPr>
          <w:i/>
          <w:lang w:val="pt-PT"/>
        </w:rPr>
      </w:pPr>
      <w:r w:rsidRPr="007F08F3">
        <w:rPr>
          <w:i/>
          <w:iCs/>
          <w:lang w:val="pt-PT"/>
        </w:rPr>
        <w:t>2. Tal significa que a 2.ª criança da fila é a primeira a ser selecionada.</w:t>
      </w:r>
    </w:p>
    <w:p w14:paraId="3FD631CB" w14:textId="77777777" w:rsidR="000E2E95" w:rsidRPr="007F08F3" w:rsidRDefault="008C4337" w:rsidP="0046273A">
      <w:pPr>
        <w:pStyle w:val="ListParagraph"/>
        <w:numPr>
          <w:ilvl w:val="1"/>
          <w:numId w:val="16"/>
        </w:numPr>
        <w:tabs>
          <w:tab w:val="left" w:pos="1200"/>
        </w:tabs>
        <w:spacing w:before="120"/>
        <w:ind w:right="305"/>
        <w:jc w:val="both"/>
        <w:rPr>
          <w:i/>
          <w:lang w:val="pt-PT"/>
        </w:rPr>
      </w:pPr>
      <w:r w:rsidRPr="007F08F3">
        <w:rPr>
          <w:lang w:val="pt-PT"/>
        </w:rPr>
        <w:t xml:space="preserve">A segunda criança da amostragem deve ter o número inicial + </w:t>
      </w:r>
      <w:r w:rsidRPr="007F08F3">
        <w:rPr>
          <w:i/>
          <w:iCs/>
          <w:lang w:val="pt-PT"/>
        </w:rPr>
        <w:t>h</w:t>
      </w:r>
      <w:r w:rsidRPr="007F08F3">
        <w:rPr>
          <w:lang w:val="pt-PT"/>
        </w:rPr>
        <w:t xml:space="preserve">. </w:t>
      </w:r>
      <w:r w:rsidRPr="007F08F3">
        <w:rPr>
          <w:i/>
          <w:iCs/>
          <w:lang w:val="pt-PT"/>
        </w:rPr>
        <w:t>Neste caso, a segunda criança da amostragem será a criança que corresponde ao número inicial (2) + o intervalo de amostragem (7) = 9.ª criança da fila.</w:t>
      </w:r>
    </w:p>
    <w:p w14:paraId="1741039A" w14:textId="77777777" w:rsidR="000E2E95" w:rsidRPr="007F08F3" w:rsidRDefault="008C4337" w:rsidP="00FB5C68">
      <w:pPr>
        <w:pStyle w:val="ListParagraph"/>
        <w:numPr>
          <w:ilvl w:val="1"/>
          <w:numId w:val="16"/>
        </w:numPr>
        <w:tabs>
          <w:tab w:val="left" w:pos="1200"/>
        </w:tabs>
        <w:spacing w:before="59"/>
        <w:ind w:right="305"/>
        <w:jc w:val="both"/>
        <w:rPr>
          <w:i/>
          <w:lang w:val="pt-PT"/>
        </w:rPr>
      </w:pPr>
      <w:r w:rsidRPr="007F08F3">
        <w:rPr>
          <w:lang w:val="pt-PT"/>
        </w:rPr>
        <w:t xml:space="preserve">A amostragem deve depois prosseguir desta maneira com cada </w:t>
      </w:r>
      <w:r w:rsidRPr="007F08F3">
        <w:rPr>
          <w:i/>
          <w:iCs/>
          <w:lang w:val="pt-PT"/>
        </w:rPr>
        <w:t>h.ª</w:t>
      </w:r>
      <w:r w:rsidRPr="007F08F3">
        <w:rPr>
          <w:lang w:val="pt-PT"/>
        </w:rPr>
        <w:t xml:space="preserve"> criança sob amostragem. </w:t>
      </w:r>
      <w:r w:rsidRPr="007F08F3">
        <w:rPr>
          <w:i/>
          <w:iCs/>
          <w:lang w:val="pt-PT"/>
        </w:rPr>
        <w:t>A criança seguinte da amostragem será a 16.ª criança da fila (ou seja, 9 + 7).</w:t>
      </w:r>
    </w:p>
    <w:p w14:paraId="3433F008" w14:textId="77777777" w:rsidR="000E2E95" w:rsidRPr="007F08F3" w:rsidRDefault="008C4337" w:rsidP="00FB5C68">
      <w:pPr>
        <w:pStyle w:val="ListParagraph"/>
        <w:numPr>
          <w:ilvl w:val="1"/>
          <w:numId w:val="16"/>
        </w:numPr>
        <w:tabs>
          <w:tab w:val="left" w:pos="1200"/>
        </w:tabs>
        <w:spacing w:before="121"/>
        <w:ind w:right="305"/>
        <w:jc w:val="both"/>
        <w:rPr>
          <w:lang w:val="pt-PT"/>
        </w:rPr>
      </w:pPr>
      <w:r w:rsidRPr="007F08F3">
        <w:rPr>
          <w:lang w:val="pt-PT"/>
        </w:rPr>
        <w:t>Às crianças selecionadas deve ser pedido que saiam da fila para recolha de amostras de fezes e/ou urina.</w:t>
      </w:r>
    </w:p>
    <w:p w14:paraId="478C2884" w14:textId="77777777" w:rsidR="000E2E95" w:rsidRPr="007F08F3" w:rsidRDefault="008C4337" w:rsidP="00FB5C68">
      <w:pPr>
        <w:pStyle w:val="ListParagraph"/>
        <w:numPr>
          <w:ilvl w:val="1"/>
          <w:numId w:val="16"/>
        </w:numPr>
        <w:tabs>
          <w:tab w:val="left" w:pos="1200"/>
        </w:tabs>
        <w:spacing w:before="118"/>
        <w:ind w:right="305"/>
        <w:jc w:val="both"/>
        <w:rPr>
          <w:lang w:val="pt-PT"/>
        </w:rPr>
      </w:pPr>
      <w:r w:rsidRPr="007F08F3">
        <w:rPr>
          <w:lang w:val="pt-PT"/>
        </w:rPr>
        <w:t>Se o tamanho da amostra pretendida para essa turma e por género não for atingido porque alguns dos estudantes selecionados não conseguem ou não querem fornecer amostras, devem ser selecionadas aleatoriamente crianças adicionais até que o número pretendido de amostras de fezes e urina para essa turma e por género tenha sido alcançado.</w:t>
      </w:r>
    </w:p>
    <w:p w14:paraId="66FB1FF9" w14:textId="77777777" w:rsidR="000E2E95" w:rsidRPr="007F08F3" w:rsidRDefault="008C4337" w:rsidP="007B5A6D">
      <w:pPr>
        <w:pStyle w:val="BodyText"/>
        <w:ind w:left="0" w:right="305"/>
        <w:rPr>
          <w:lang w:val="pt-PT"/>
        </w:rPr>
      </w:pPr>
      <w:r w:rsidRPr="007F08F3">
        <w:rPr>
          <w:lang w:val="pt-PT"/>
        </w:rPr>
        <w:t>Deve ser entregue à escola, para os seus registos, uma lista dos alunos selecionados para participar no levantamento e fornecer amostras.</w:t>
      </w:r>
    </w:p>
    <w:p w14:paraId="4B06935C" w14:textId="77777777" w:rsidR="000E2E95" w:rsidRPr="007F08F3" w:rsidRDefault="000E2E95" w:rsidP="00FB5C68">
      <w:pPr>
        <w:pStyle w:val="BodyText"/>
        <w:ind w:right="305"/>
        <w:rPr>
          <w:lang w:val="pt-PT"/>
        </w:rPr>
      </w:pPr>
    </w:p>
    <w:p w14:paraId="56500C95" w14:textId="77777777" w:rsidR="000E2E95" w:rsidRPr="007F08F3" w:rsidRDefault="008C4337" w:rsidP="007B5A6D">
      <w:pPr>
        <w:pStyle w:val="Heading2"/>
        <w:ind w:left="0"/>
        <w:rPr>
          <w:lang w:val="pt-PT"/>
        </w:rPr>
      </w:pPr>
      <w:bookmarkStart w:id="19" w:name="_bookmark9"/>
      <w:bookmarkStart w:id="20" w:name="_Toc181010780"/>
      <w:bookmarkEnd w:id="19"/>
      <w:r w:rsidRPr="6AD60A5A">
        <w:rPr>
          <w:lang w:val="pt-PT"/>
        </w:rPr>
        <w:t xml:space="preserve">Amostragem para </w:t>
      </w:r>
      <w:r w:rsidRPr="6AD60A5A">
        <w:rPr>
          <w:u w:val="single"/>
          <w:lang w:val="pt-PT"/>
        </w:rPr>
        <w:t>Avaliações de Precisão</w:t>
      </w:r>
      <w:bookmarkEnd w:id="20"/>
    </w:p>
    <w:p w14:paraId="57FF9A00" w14:textId="77777777" w:rsidR="000E2E95" w:rsidRPr="007F08F3" w:rsidRDefault="008C4337" w:rsidP="007B5A6D">
      <w:pPr>
        <w:pStyle w:val="Heading3"/>
        <w:spacing w:before="237"/>
        <w:ind w:left="0" w:right="305"/>
        <w:jc w:val="both"/>
        <w:rPr>
          <w:lang w:val="pt-PT"/>
        </w:rPr>
      </w:pPr>
      <w:r w:rsidRPr="007F08F3">
        <w:rPr>
          <w:color w:val="4471C4"/>
          <w:lang w:val="pt-PT"/>
        </w:rPr>
        <w:t>Área de levantamento</w:t>
      </w:r>
    </w:p>
    <w:p w14:paraId="03C3E518" w14:textId="77777777" w:rsidR="000E2E95" w:rsidRPr="007F08F3" w:rsidRDefault="008C4337" w:rsidP="007B5A6D">
      <w:pPr>
        <w:pStyle w:val="BodyText"/>
        <w:ind w:left="0" w:right="305"/>
        <w:rPr>
          <w:lang w:val="pt-PT"/>
        </w:rPr>
      </w:pPr>
      <w:r w:rsidRPr="007F08F3">
        <w:rPr>
          <w:lang w:val="pt-PT"/>
        </w:rPr>
        <w:t>As Avaliações de Precisão devem ser efetuadas à escala subdistrital (UI).</w:t>
      </w:r>
    </w:p>
    <w:p w14:paraId="0D387D33" w14:textId="5EF735D8" w:rsidR="000E2E95" w:rsidRPr="007F08F3" w:rsidRDefault="00C33573" w:rsidP="007B5A6D">
      <w:pPr>
        <w:pStyle w:val="Heading3"/>
        <w:spacing w:before="262"/>
        <w:ind w:left="0" w:right="305"/>
        <w:jc w:val="both"/>
        <w:rPr>
          <w:lang w:val="pt-PT"/>
        </w:rPr>
      </w:pPr>
      <w:r>
        <w:rPr>
          <w:color w:val="4471C4"/>
          <w:lang w:val="pt-PT"/>
        </w:rPr>
        <w:t>U</w:t>
      </w:r>
      <w:r w:rsidR="008C4337" w:rsidRPr="007F08F3">
        <w:rPr>
          <w:color w:val="4471C4"/>
          <w:lang w:val="pt-PT"/>
        </w:rPr>
        <w:t>nidade amostral primária</w:t>
      </w:r>
    </w:p>
    <w:p w14:paraId="4B27B8D6" w14:textId="77777777" w:rsidR="000E2E95" w:rsidRPr="007F08F3" w:rsidRDefault="008C4337" w:rsidP="007B5A6D">
      <w:pPr>
        <w:pStyle w:val="BodyText"/>
        <w:ind w:left="0" w:right="305"/>
        <w:rPr>
          <w:lang w:val="pt-PT"/>
        </w:rPr>
      </w:pPr>
      <w:r w:rsidRPr="007F08F3">
        <w:rPr>
          <w:lang w:val="pt-PT"/>
        </w:rPr>
        <w:t>A unidade amostral primária (UAP) preferencial é a escola; no entanto, o programa de SCH pode determinar que a comunidade é uma UAP mais adequada se: (i) a escola não estiver em atividade na ocasião do levantamento, (ii) o programa recear que a baixa assiduidade escolar possa distorcer os resultados do levantamento, ou (iii) existir a intenção de recolher amostras concorrentes de adultos. Tanto as escolas como as comunidades são escolhas válidas para a UAP.</w:t>
      </w:r>
    </w:p>
    <w:p w14:paraId="4DEAC322" w14:textId="77777777" w:rsidR="000E2E95" w:rsidRPr="007F08F3" w:rsidRDefault="008C4337" w:rsidP="007B5A6D">
      <w:pPr>
        <w:pStyle w:val="Heading3"/>
        <w:spacing w:before="241"/>
        <w:ind w:left="0" w:right="305"/>
        <w:jc w:val="both"/>
        <w:rPr>
          <w:lang w:val="pt-PT"/>
        </w:rPr>
      </w:pPr>
      <w:r w:rsidRPr="007F08F3">
        <w:rPr>
          <w:color w:val="4471C4"/>
          <w:lang w:val="pt-PT"/>
        </w:rPr>
        <w:t>Seleção de UAP para inclusão</w:t>
      </w:r>
    </w:p>
    <w:p w14:paraId="424CBD94" w14:textId="77777777" w:rsidR="000E2E95" w:rsidRPr="007F08F3" w:rsidRDefault="008C4337" w:rsidP="007B5A6D">
      <w:pPr>
        <w:spacing w:before="39" w:line="259" w:lineRule="auto"/>
        <w:ind w:right="305"/>
        <w:jc w:val="both"/>
        <w:rPr>
          <w:lang w:val="pt-PT"/>
        </w:rPr>
      </w:pPr>
      <w:r w:rsidRPr="007F08F3">
        <w:rPr>
          <w:lang w:val="pt-PT"/>
        </w:rPr>
        <w:t xml:space="preserve">As Avaliações de Precisão exigem a seleção intencional de quatro UAP por subdistrito, com base nos locais para os quais se prevê que tenham o maior risco de esquistossomose. </w:t>
      </w:r>
      <w:r w:rsidRPr="007F08F3">
        <w:rPr>
          <w:b/>
          <w:bCs/>
          <w:lang w:val="pt-PT"/>
        </w:rPr>
        <w:t>A prevalência da base de referência elevada, a cobertura programática deficiente, a proximidade de fontes de água infestadas, as ocupações de alto risco e a migração de áreas de alto risco podem ser usadas para selecionar a UAP de risco mais alto</w:t>
      </w:r>
      <w:r w:rsidRPr="007F08F3">
        <w:rPr>
          <w:lang w:val="pt-PT"/>
        </w:rPr>
        <w:t>. O programa de SCH é incentivado a reunir-se com as equipas distritais para rever os dados do programa e discutir os fatores de risco locais para determinar qual a UAP a incluir. Se alguns subdistritos não tiverem quatro UAP (por exemplo, alguns subdistritos mais pequenos podem não ter quatro escolas primárias diferentes), é possível unir dois ou mais subdistritos.</w:t>
      </w:r>
    </w:p>
    <w:p w14:paraId="1511A285" w14:textId="77777777" w:rsidR="000E2E95" w:rsidRPr="007F08F3" w:rsidRDefault="008C4337" w:rsidP="003A0626">
      <w:pPr>
        <w:pStyle w:val="Heading3"/>
        <w:ind w:left="0" w:right="305"/>
        <w:jc w:val="both"/>
        <w:rPr>
          <w:lang w:val="pt-PT"/>
        </w:rPr>
      </w:pPr>
      <w:r w:rsidRPr="007F08F3">
        <w:rPr>
          <w:color w:val="4471C4"/>
          <w:lang w:val="pt-PT"/>
        </w:rPr>
        <w:t>População-alvo.</w:t>
      </w:r>
    </w:p>
    <w:p w14:paraId="6094944B" w14:textId="77777777" w:rsidR="000E2E95" w:rsidRPr="007F08F3" w:rsidRDefault="008C4337" w:rsidP="003A0626">
      <w:pPr>
        <w:spacing w:before="39"/>
        <w:ind w:right="305"/>
        <w:jc w:val="both"/>
        <w:rPr>
          <w:lang w:val="pt-PT"/>
        </w:rPr>
      </w:pPr>
      <w:r w:rsidRPr="007F08F3">
        <w:rPr>
          <w:lang w:val="pt-PT"/>
        </w:rPr>
        <w:t xml:space="preserve">A população alvo das Avaliações de Precisão são as </w:t>
      </w:r>
      <w:r w:rsidRPr="007F08F3">
        <w:rPr>
          <w:b/>
          <w:bCs/>
          <w:lang w:val="pt-PT"/>
        </w:rPr>
        <w:t xml:space="preserve">crianças em idade escolar mais velhas, </w:t>
      </w:r>
      <w:r w:rsidRPr="007F08F3">
        <w:rPr>
          <w:b/>
          <w:bCs/>
          <w:u w:val="single"/>
          <w:lang w:val="pt-PT"/>
        </w:rPr>
        <w:t>dos 10 aos 14 anos</w:t>
      </w:r>
      <w:r w:rsidRPr="007F08F3">
        <w:rPr>
          <w:lang w:val="pt-PT"/>
        </w:rPr>
        <w:t>.</w:t>
      </w:r>
    </w:p>
    <w:p w14:paraId="3F09E221" w14:textId="77777777" w:rsidR="000E2E95" w:rsidRPr="007F08F3" w:rsidRDefault="008C4337" w:rsidP="003A0626">
      <w:pPr>
        <w:pStyle w:val="Heading3"/>
        <w:spacing w:before="262"/>
        <w:ind w:left="0" w:right="305"/>
        <w:jc w:val="both"/>
        <w:rPr>
          <w:lang w:val="pt-PT"/>
        </w:rPr>
      </w:pPr>
      <w:r w:rsidRPr="007F08F3">
        <w:rPr>
          <w:color w:val="4471C4"/>
          <w:lang w:val="pt-PT"/>
        </w:rPr>
        <w:lastRenderedPageBreak/>
        <w:t>Tamanho da amostra</w:t>
      </w:r>
    </w:p>
    <w:p w14:paraId="7934E081" w14:textId="77777777" w:rsidR="000E2E95" w:rsidRPr="007F08F3" w:rsidRDefault="008C4337" w:rsidP="003A0626">
      <w:pPr>
        <w:pStyle w:val="BodyText"/>
        <w:ind w:left="0" w:right="305"/>
        <w:rPr>
          <w:lang w:val="pt-PT"/>
        </w:rPr>
      </w:pPr>
      <w:r w:rsidRPr="007F08F3">
        <w:rPr>
          <w:lang w:val="pt-PT"/>
        </w:rPr>
        <w:t xml:space="preserve">As Avaliações de Precisão exigem amostragem de 4 lugares x 20 CIE por lugar, o que resulta num tamanho total da amostra de 80 CIE por subdistrito. Este tamanho de amostra baseia-se nos resultados de milhares de simulações efetuadas para arquétipos em seis países diferentes. </w:t>
      </w:r>
      <w:hyperlink r:id="rId14" w:history="1">
        <w:r w:rsidR="00934170" w:rsidRPr="007F08F3">
          <w:rPr>
            <w:color w:val="1154CC"/>
            <w:lang w:val="pt-PT"/>
          </w:rPr>
          <w:t>Relatório da Reunião de Seleção de Estratégias de Levantamento</w:t>
        </w:r>
      </w:hyperlink>
      <w:r w:rsidRPr="007F08F3">
        <w:rPr>
          <w:lang w:val="pt-PT"/>
        </w:rPr>
        <w:t xml:space="preserve">. Este tamanho de amostra resulta numa precisão de </w:t>
      </w:r>
      <w:r w:rsidRPr="007F08F3">
        <w:rPr>
          <w:u w:val="single"/>
          <w:lang w:val="pt-PT"/>
        </w:rPr>
        <w:t>+</w:t>
      </w:r>
      <w:r w:rsidRPr="007F08F3">
        <w:rPr>
          <w:lang w:val="pt-PT"/>
        </w:rPr>
        <w:t>6,5% para medir o limiar pretendido de 10%.</w:t>
      </w:r>
    </w:p>
    <w:p w14:paraId="7C95B0DE" w14:textId="77777777" w:rsidR="00BA3889" w:rsidRPr="007F08F3" w:rsidRDefault="00BA3889" w:rsidP="00FB5C68">
      <w:pPr>
        <w:pStyle w:val="Heading3"/>
        <w:spacing w:before="20"/>
        <w:ind w:right="447"/>
        <w:jc w:val="both"/>
        <w:rPr>
          <w:color w:val="4471C4"/>
          <w:lang w:val="pt-PT"/>
        </w:rPr>
      </w:pPr>
    </w:p>
    <w:p w14:paraId="15AF262B" w14:textId="77777777" w:rsidR="000E2E95" w:rsidRPr="007F08F3" w:rsidRDefault="008C4337" w:rsidP="003A0626">
      <w:pPr>
        <w:pStyle w:val="Heading3"/>
        <w:spacing w:before="20"/>
        <w:ind w:left="0" w:right="447"/>
        <w:jc w:val="both"/>
        <w:rPr>
          <w:lang w:val="pt-PT"/>
        </w:rPr>
      </w:pPr>
      <w:r w:rsidRPr="007F08F3">
        <w:rPr>
          <w:color w:val="4471C4"/>
          <w:lang w:val="pt-PT"/>
        </w:rPr>
        <w:t>Seleção de crianças para inclusão</w:t>
      </w:r>
    </w:p>
    <w:p w14:paraId="7B57FA49" w14:textId="77777777" w:rsidR="000E2E95" w:rsidRPr="007F08F3" w:rsidRDefault="008C4337" w:rsidP="003A0626">
      <w:pPr>
        <w:spacing w:before="39" w:line="259" w:lineRule="auto"/>
        <w:ind w:right="447"/>
        <w:jc w:val="both"/>
        <w:rPr>
          <w:lang w:val="pt-PT"/>
        </w:rPr>
      </w:pPr>
      <w:r w:rsidRPr="007F08F3">
        <w:rPr>
          <w:lang w:val="pt-PT"/>
        </w:rPr>
        <w:t xml:space="preserve">A </w:t>
      </w:r>
      <w:r w:rsidRPr="007F08F3">
        <w:rPr>
          <w:b/>
          <w:bCs/>
          <w:lang w:val="pt-PT"/>
        </w:rPr>
        <w:t xml:space="preserve">dimensão da amostra de 20 CIE </w:t>
      </w:r>
      <w:r w:rsidRPr="007F08F3">
        <w:rPr>
          <w:lang w:val="pt-PT"/>
        </w:rPr>
        <w:t xml:space="preserve">por UAP representa </w:t>
      </w:r>
      <w:r w:rsidRPr="007F08F3">
        <w:rPr>
          <w:b/>
          <w:bCs/>
          <w:lang w:val="pt-PT"/>
        </w:rPr>
        <w:t xml:space="preserve">o número de crianças visadas que entregam um espécime válido </w:t>
      </w:r>
      <w:r w:rsidRPr="007F08F3">
        <w:rPr>
          <w:lang w:val="pt-PT"/>
        </w:rPr>
        <w:t xml:space="preserve">(urina e/ou fezes). Para compensar as crianças que optem por não fornecer ou que não consigam fornecer uma amostra, recomendamos que sejam convidadas mais duas CIE para participação em cada UAP. Por conseguinte, em cada UAP, devem ser selecionadas aleatoriamente </w:t>
      </w:r>
      <w:r w:rsidRPr="007F08F3">
        <w:rPr>
          <w:b/>
          <w:bCs/>
          <w:lang w:val="pt-PT"/>
        </w:rPr>
        <w:t xml:space="preserve">22 CIE (11 raparigas e 11 rapazes) </w:t>
      </w:r>
      <w:r w:rsidRPr="007F08F3">
        <w:rPr>
          <w:lang w:val="pt-PT"/>
        </w:rPr>
        <w:t>para testagem. Podem ser adotados os passos seguintes para selecionar aleatoriamente 22 CIE de uma escola primária.</w:t>
      </w:r>
    </w:p>
    <w:p w14:paraId="7929CB56" w14:textId="77777777" w:rsidR="000E2E95" w:rsidRPr="007F08F3" w:rsidRDefault="008C4337" w:rsidP="00FB5C68">
      <w:pPr>
        <w:pStyle w:val="ListParagraph"/>
        <w:numPr>
          <w:ilvl w:val="0"/>
          <w:numId w:val="15"/>
        </w:numPr>
        <w:tabs>
          <w:tab w:val="left" w:pos="838"/>
          <w:tab w:val="left" w:pos="840"/>
        </w:tabs>
        <w:spacing w:before="160" w:line="259" w:lineRule="auto"/>
        <w:ind w:right="447"/>
        <w:jc w:val="both"/>
        <w:rPr>
          <w:lang w:val="pt-PT"/>
        </w:rPr>
      </w:pPr>
      <w:r w:rsidRPr="007F08F3">
        <w:rPr>
          <w:b/>
          <w:bCs/>
          <w:lang w:val="pt-PT"/>
        </w:rPr>
        <w:t xml:space="preserve">Determine o número de raparigas e rapazes a incluir na amostra por turma (limitado a turmas com crianças dos 10 aos 14 anos). </w:t>
      </w:r>
      <w:r w:rsidRPr="007F08F3">
        <w:rPr>
          <w:lang w:val="pt-PT"/>
        </w:rPr>
        <w:t xml:space="preserve">Divida 22 pelo número de turmas da escola primária que terão provavelmente crianças da faixa etária pretendida (10 aos 14 anos). </w:t>
      </w:r>
      <w:r w:rsidRPr="007F08F3">
        <w:rPr>
          <w:i/>
          <w:iCs/>
          <w:lang w:val="pt-PT"/>
        </w:rPr>
        <w:t xml:space="preserve">Por exemplo, se houver 4 turmas na escola que terão provavelmente crianças da faixa etária pretendida, o número de crianças de cada turma a incluir na amostra será: 22 / 4 = 5,5. </w:t>
      </w:r>
      <w:r w:rsidRPr="007F08F3">
        <w:rPr>
          <w:lang w:val="pt-PT"/>
        </w:rPr>
        <w:t xml:space="preserve">Nota: a resposta deve ser arredondada para cima até ao número inteiro </w:t>
      </w:r>
      <w:r w:rsidRPr="007F08F3">
        <w:rPr>
          <w:b/>
          <w:bCs/>
          <w:lang w:val="pt-PT"/>
        </w:rPr>
        <w:t xml:space="preserve">par </w:t>
      </w:r>
      <w:r w:rsidRPr="007F08F3">
        <w:rPr>
          <w:lang w:val="pt-PT"/>
        </w:rPr>
        <w:t>mais próximo; neste exemplo, o número de crianças por turma seria arredondado para 6. Para assegurar o equilíbrio de género, tal significaria: 3 raparigas e 3 rapazes.</w:t>
      </w:r>
    </w:p>
    <w:p w14:paraId="536A9628" w14:textId="77777777" w:rsidR="000E2E95" w:rsidRPr="007F08F3" w:rsidRDefault="008C4337" w:rsidP="00FB5C68">
      <w:pPr>
        <w:pStyle w:val="ListParagraph"/>
        <w:numPr>
          <w:ilvl w:val="0"/>
          <w:numId w:val="15"/>
        </w:numPr>
        <w:tabs>
          <w:tab w:val="left" w:pos="830"/>
          <w:tab w:val="left" w:pos="833"/>
        </w:tabs>
        <w:spacing w:before="268"/>
        <w:ind w:left="833" w:right="447" w:hanging="356"/>
        <w:jc w:val="both"/>
        <w:rPr>
          <w:lang w:val="pt-PT"/>
        </w:rPr>
      </w:pPr>
      <w:r w:rsidRPr="007F08F3">
        <w:rPr>
          <w:b/>
          <w:bCs/>
          <w:lang w:val="pt-PT"/>
        </w:rPr>
        <w:t xml:space="preserve">Reúna todos os estudantes dessas turmas. </w:t>
      </w:r>
      <w:r w:rsidRPr="007F08F3">
        <w:rPr>
          <w:lang w:val="pt-PT"/>
        </w:rPr>
        <w:t>Todos os estudantes dessas turmas devem ser separados em grupos de turmas e reunidos em filas separadas: uma de rapazes e uma de raparigas para cada idade.</w:t>
      </w:r>
    </w:p>
    <w:p w14:paraId="3B0F565F" w14:textId="77777777" w:rsidR="000E2E95" w:rsidRPr="007F08F3" w:rsidRDefault="008C4337" w:rsidP="003A0626">
      <w:pPr>
        <w:pStyle w:val="BodyText"/>
        <w:ind w:left="0" w:right="306"/>
        <w:rPr>
          <w:lang w:val="pt-PT"/>
        </w:rPr>
      </w:pPr>
      <w:r w:rsidRPr="007F08F3">
        <w:rPr>
          <w:b/>
          <w:bCs/>
          <w:lang w:val="pt-PT"/>
        </w:rPr>
        <w:t>Critério de exclusão</w:t>
      </w:r>
      <w:r w:rsidRPr="007F08F3">
        <w:rPr>
          <w:lang w:val="pt-PT"/>
        </w:rPr>
        <w:t>: Qualquer criança das turmas selecionadas que esteja fora da faixa etária alvo (10-14 anos) não deverá participar no inquérito. Da mesma forma, qualquer criança que não esteja bem (por exemplo, com febre) não deve participar e deve ser encaminhada para o professor de saúde da escola. Qualquer criança cujos pais tenham recusado a respetiva participação no inquérito também não deve ser incluída. Deve ser pedido a todas as crianças excluídas que saiam da fila.</w:t>
      </w:r>
    </w:p>
    <w:p w14:paraId="56714C2F" w14:textId="77777777" w:rsidR="000E2E95" w:rsidRPr="007F08F3" w:rsidRDefault="008C4337" w:rsidP="00FB5C68">
      <w:pPr>
        <w:pStyle w:val="ListParagraph"/>
        <w:numPr>
          <w:ilvl w:val="0"/>
          <w:numId w:val="15"/>
        </w:numPr>
        <w:tabs>
          <w:tab w:val="left" w:pos="838"/>
          <w:tab w:val="left" w:pos="840"/>
        </w:tabs>
        <w:spacing w:before="242"/>
        <w:ind w:right="306"/>
        <w:jc w:val="both"/>
        <w:rPr>
          <w:lang w:val="pt-PT"/>
        </w:rPr>
      </w:pPr>
      <w:r w:rsidRPr="007F08F3">
        <w:rPr>
          <w:b/>
          <w:bCs/>
          <w:lang w:val="pt-PT"/>
        </w:rPr>
        <w:t xml:space="preserve">Determine o intervalo de amostragem e selecione os estudantes. </w:t>
      </w:r>
      <w:r w:rsidRPr="007F08F3">
        <w:rPr>
          <w:lang w:val="pt-PT"/>
        </w:rPr>
        <w:t>Os passos a seguir para a amostragem de alunos quando houver mais do que o número pretendido (do Passo 1) em qualquer grupo por turma e género:</w:t>
      </w:r>
    </w:p>
    <w:p w14:paraId="53848076" w14:textId="77777777" w:rsidR="000E2E95" w:rsidRPr="007F08F3" w:rsidRDefault="008C4337" w:rsidP="00FB5C68">
      <w:pPr>
        <w:pStyle w:val="ListParagraph"/>
        <w:numPr>
          <w:ilvl w:val="1"/>
          <w:numId w:val="15"/>
        </w:numPr>
        <w:tabs>
          <w:tab w:val="left" w:pos="1198"/>
        </w:tabs>
        <w:spacing w:before="120"/>
        <w:ind w:left="1198" w:right="306" w:hanging="358"/>
        <w:jc w:val="both"/>
        <w:rPr>
          <w:lang w:val="pt-PT"/>
        </w:rPr>
      </w:pPr>
      <w:r w:rsidRPr="007F08F3">
        <w:rPr>
          <w:lang w:val="pt-PT"/>
        </w:rPr>
        <w:t>Conte o número total de estudantes na fila do grupo por turma e género.</w:t>
      </w:r>
    </w:p>
    <w:p w14:paraId="1D412375" w14:textId="77777777" w:rsidR="000E2E95" w:rsidRPr="007F08F3" w:rsidRDefault="008C4337" w:rsidP="00FB5C68">
      <w:pPr>
        <w:pStyle w:val="ListParagraph"/>
        <w:numPr>
          <w:ilvl w:val="1"/>
          <w:numId w:val="15"/>
        </w:numPr>
        <w:tabs>
          <w:tab w:val="left" w:pos="1200"/>
        </w:tabs>
        <w:spacing w:before="118"/>
        <w:ind w:right="306"/>
        <w:jc w:val="both"/>
        <w:rPr>
          <w:i/>
          <w:lang w:val="pt-PT"/>
        </w:rPr>
      </w:pPr>
      <w:r w:rsidRPr="007F08F3">
        <w:rPr>
          <w:lang w:val="pt-PT"/>
        </w:rPr>
        <w:t>Para cada fila de grupo por turma e género, calcule o intervalo de amostragem (</w:t>
      </w:r>
      <w:r w:rsidRPr="007F08F3">
        <w:rPr>
          <w:i/>
          <w:iCs/>
          <w:lang w:val="pt-PT"/>
        </w:rPr>
        <w:t>h</w:t>
      </w:r>
      <w:r w:rsidRPr="007F08F3">
        <w:rPr>
          <w:lang w:val="pt-PT"/>
        </w:rPr>
        <w:t xml:space="preserve">) dividindo o número de crianças na fila pelo número de raparigas/rapazes da amostra por turma (calculado na Passo 1). A resposta deve ser arredondada para baixo até ao número inteiro mais próximo. </w:t>
      </w:r>
      <w:r w:rsidRPr="007F08F3">
        <w:rPr>
          <w:i/>
          <w:iCs/>
          <w:lang w:val="pt-PT"/>
        </w:rPr>
        <w:t>Por exemplo, se houver 17 raparigas na fila da turma 2, o intervalo de amostragem para as raparigas nessa fila é 17/3 = 5,6 (arredondado para 5). Neste caso, cada 5.ª rapariga dessa turma deve ser selecionada.</w:t>
      </w:r>
    </w:p>
    <w:p w14:paraId="66FA0B41" w14:textId="77777777" w:rsidR="000E2E95" w:rsidRPr="007F08F3" w:rsidRDefault="008C4337" w:rsidP="00FB5C68">
      <w:pPr>
        <w:pStyle w:val="ListParagraph"/>
        <w:numPr>
          <w:ilvl w:val="1"/>
          <w:numId w:val="15"/>
        </w:numPr>
        <w:tabs>
          <w:tab w:val="left" w:pos="1200"/>
        </w:tabs>
        <w:spacing w:before="122"/>
        <w:ind w:right="306"/>
        <w:jc w:val="both"/>
        <w:rPr>
          <w:i/>
          <w:lang w:val="pt-PT"/>
        </w:rPr>
      </w:pPr>
      <w:r w:rsidRPr="007F08F3">
        <w:rPr>
          <w:lang w:val="pt-PT"/>
        </w:rPr>
        <w:lastRenderedPageBreak/>
        <w:t xml:space="preserve">Selecione aleatoriamente a primeira criança escolhendo um número entre 1 e </w:t>
      </w:r>
      <w:r w:rsidRPr="007F08F3">
        <w:rPr>
          <w:i/>
          <w:iCs/>
          <w:lang w:val="pt-PT"/>
        </w:rPr>
        <w:t>h</w:t>
      </w:r>
      <w:r w:rsidRPr="007F08F3">
        <w:rPr>
          <w:lang w:val="pt-PT"/>
        </w:rPr>
        <w:t xml:space="preserve">. A seleção de números aleatórios pode ser efetuada na escola, escrevendo os números em pedaços de papel, dobrando-os, colocando-os num recipiente e misturando antes de sortear um ao acaso e selecionar a criança que esteja nessa posição da fila. </w:t>
      </w:r>
      <w:r w:rsidRPr="007F08F3">
        <w:rPr>
          <w:i/>
          <w:iCs/>
          <w:lang w:val="pt-PT"/>
        </w:rPr>
        <w:t>Neste exemplo, h = 5, ou seja, deve ser escolhido um número aleatório entre 1 e 5. Suponha que esse número aleatório seja 5. Tal significa que a 5.ª criança da fila é a primeira a ser selecionada.</w:t>
      </w:r>
    </w:p>
    <w:p w14:paraId="218EAEF5" w14:textId="77777777" w:rsidR="000E2E95" w:rsidRPr="007F08F3" w:rsidRDefault="008C4337" w:rsidP="00FB5C68">
      <w:pPr>
        <w:pStyle w:val="ListParagraph"/>
        <w:numPr>
          <w:ilvl w:val="1"/>
          <w:numId w:val="15"/>
        </w:numPr>
        <w:tabs>
          <w:tab w:val="left" w:pos="1200"/>
        </w:tabs>
        <w:spacing w:before="119"/>
        <w:ind w:right="306"/>
        <w:jc w:val="both"/>
        <w:rPr>
          <w:i/>
          <w:lang w:val="pt-PT"/>
        </w:rPr>
      </w:pPr>
      <w:r w:rsidRPr="007F08F3">
        <w:rPr>
          <w:lang w:val="pt-PT"/>
        </w:rPr>
        <w:t xml:space="preserve">A segunda criança da amostragem deve ter o número inicial + </w:t>
      </w:r>
      <w:r w:rsidRPr="007F08F3">
        <w:rPr>
          <w:i/>
          <w:iCs/>
          <w:lang w:val="pt-PT"/>
        </w:rPr>
        <w:t>h</w:t>
      </w:r>
      <w:r w:rsidRPr="007F08F3">
        <w:rPr>
          <w:lang w:val="pt-PT"/>
        </w:rPr>
        <w:t xml:space="preserve">. </w:t>
      </w:r>
      <w:r w:rsidRPr="007F08F3">
        <w:rPr>
          <w:i/>
          <w:iCs/>
          <w:lang w:val="pt-PT"/>
        </w:rPr>
        <w:t>Neste caso, a criança seguinte selecionada corresponderá ao lugar da criança anterior (5.ª) + o intervalo de amostragem (5) = 10.ª criança da fila.</w:t>
      </w:r>
    </w:p>
    <w:p w14:paraId="79DAA785" w14:textId="77777777" w:rsidR="000E2E95" w:rsidRPr="007F08F3" w:rsidRDefault="008C4337" w:rsidP="00FB5C68">
      <w:pPr>
        <w:pStyle w:val="ListParagraph"/>
        <w:numPr>
          <w:ilvl w:val="1"/>
          <w:numId w:val="15"/>
        </w:numPr>
        <w:tabs>
          <w:tab w:val="left" w:pos="1199"/>
        </w:tabs>
        <w:spacing w:before="121"/>
        <w:ind w:left="1199" w:right="306" w:hanging="359"/>
        <w:jc w:val="both"/>
        <w:rPr>
          <w:lang w:val="pt-PT"/>
        </w:rPr>
      </w:pPr>
      <w:r w:rsidRPr="007F08F3">
        <w:rPr>
          <w:lang w:val="pt-PT"/>
        </w:rPr>
        <w:t xml:space="preserve">A amostragem deve depois prosseguir desta maneira com cada </w:t>
      </w:r>
      <w:r w:rsidRPr="007F08F3">
        <w:rPr>
          <w:i/>
          <w:iCs/>
          <w:lang w:val="pt-PT"/>
        </w:rPr>
        <w:t>h.ª</w:t>
      </w:r>
      <w:r w:rsidRPr="007F08F3">
        <w:rPr>
          <w:lang w:val="pt-PT"/>
        </w:rPr>
        <w:t xml:space="preserve"> criança sob amostragem.</w:t>
      </w:r>
    </w:p>
    <w:p w14:paraId="54599433" w14:textId="77777777" w:rsidR="00120E69" w:rsidRPr="007F08F3" w:rsidRDefault="008C4337" w:rsidP="00FB5C68">
      <w:pPr>
        <w:pStyle w:val="ListParagraph"/>
        <w:numPr>
          <w:ilvl w:val="1"/>
          <w:numId w:val="15"/>
        </w:numPr>
        <w:tabs>
          <w:tab w:val="left" w:pos="1200"/>
        </w:tabs>
        <w:spacing w:before="39"/>
        <w:ind w:right="306"/>
        <w:jc w:val="both"/>
        <w:rPr>
          <w:lang w:val="pt-PT"/>
        </w:rPr>
      </w:pPr>
      <w:r w:rsidRPr="007F08F3">
        <w:rPr>
          <w:lang w:val="pt-PT"/>
        </w:rPr>
        <w:t>Às crianças selecionadas deve ser pedido que saiam da fila para recolha de amostras de fezes e/ou urina.</w:t>
      </w:r>
    </w:p>
    <w:p w14:paraId="0B973E2D" w14:textId="77777777" w:rsidR="000E2E95" w:rsidRPr="007F08F3" w:rsidRDefault="008C4337" w:rsidP="00FB5C68">
      <w:pPr>
        <w:pStyle w:val="ListParagraph"/>
        <w:numPr>
          <w:ilvl w:val="1"/>
          <w:numId w:val="15"/>
        </w:numPr>
        <w:tabs>
          <w:tab w:val="left" w:pos="1200"/>
        </w:tabs>
        <w:spacing w:before="39"/>
        <w:ind w:right="305"/>
        <w:jc w:val="both"/>
        <w:rPr>
          <w:lang w:val="pt-PT"/>
        </w:rPr>
      </w:pPr>
      <w:r w:rsidRPr="007F08F3">
        <w:rPr>
          <w:lang w:val="pt-PT"/>
        </w:rPr>
        <w:t>Se o tamanho da amostra pretendida para essa turma e por género não for atingido porque alguns dos estudantes selecionados não conseguem ou não querem fornecer amostras, devem ser selecionadas aleatoriamente crianças adicionais até que o número pretendido de amostras de fezes e urina para essa turma e por género tenha sido alcançado.</w:t>
      </w:r>
    </w:p>
    <w:p w14:paraId="4438E910" w14:textId="77777777" w:rsidR="000E2E95" w:rsidRPr="007F08F3" w:rsidRDefault="008C4337" w:rsidP="003A0626">
      <w:pPr>
        <w:pStyle w:val="BodyText"/>
        <w:ind w:left="0" w:right="305"/>
        <w:rPr>
          <w:lang w:val="pt-PT"/>
        </w:rPr>
      </w:pPr>
      <w:r w:rsidRPr="007F08F3">
        <w:rPr>
          <w:lang w:val="pt-PT"/>
        </w:rPr>
        <w:t>Deve ser entregue à escola, para os seus registos, uma lista dos alunos selecionados para participar no levantamento e fornecer as amostras.</w:t>
      </w:r>
    </w:p>
    <w:p w14:paraId="5651E4CD" w14:textId="77777777" w:rsidR="000B27B0" w:rsidRPr="007F08F3" w:rsidRDefault="008C4337">
      <w:pPr>
        <w:rPr>
          <w:rFonts w:ascii="Calibri Light" w:eastAsia="Calibri Light" w:hAnsi="Calibri Light" w:cs="Calibri Light"/>
          <w:color w:val="1F3863"/>
          <w:sz w:val="36"/>
          <w:szCs w:val="36"/>
          <w:lang w:val="pt-PT"/>
        </w:rPr>
      </w:pPr>
      <w:bookmarkStart w:id="21" w:name="_bookmark10"/>
      <w:bookmarkEnd w:id="21"/>
      <w:r w:rsidRPr="007F08F3">
        <w:rPr>
          <w:color w:val="1F3863"/>
          <w:lang w:val="pt-PT"/>
        </w:rPr>
        <w:br w:type="page"/>
      </w:r>
    </w:p>
    <w:p w14:paraId="1EC36C15" w14:textId="77777777" w:rsidR="000E2E95" w:rsidRPr="007F08F3" w:rsidRDefault="008C4337" w:rsidP="003A0626">
      <w:pPr>
        <w:pStyle w:val="Heading1"/>
        <w:tabs>
          <w:tab w:val="left" w:pos="9781"/>
        </w:tabs>
        <w:spacing w:before="0"/>
        <w:ind w:left="0" w:right="163"/>
        <w:jc w:val="both"/>
        <w:rPr>
          <w:lang w:val="pt-PT"/>
        </w:rPr>
      </w:pPr>
      <w:bookmarkStart w:id="22" w:name="_Toc181010781"/>
      <w:r w:rsidRPr="6AD60A5A">
        <w:rPr>
          <w:color w:val="1F3863"/>
          <w:lang w:val="pt-PT"/>
        </w:rPr>
        <w:lastRenderedPageBreak/>
        <w:t>Metodologia de avaliação – Procedimentos do levantamento</w:t>
      </w:r>
      <w:bookmarkEnd w:id="22"/>
    </w:p>
    <w:p w14:paraId="4A1632C7" w14:textId="77777777" w:rsidR="000E2E95" w:rsidRPr="007F08F3" w:rsidRDefault="008C4337" w:rsidP="003A0626">
      <w:pPr>
        <w:pStyle w:val="Heading6"/>
        <w:tabs>
          <w:tab w:val="left" w:pos="9781"/>
        </w:tabs>
        <w:spacing w:before="157" w:line="259" w:lineRule="auto"/>
        <w:ind w:left="0" w:right="163"/>
        <w:jc w:val="both"/>
        <w:rPr>
          <w:lang w:val="pt-PT"/>
        </w:rPr>
      </w:pPr>
      <w:r w:rsidRPr="007F08F3">
        <w:rPr>
          <w:lang w:val="pt-PT"/>
        </w:rPr>
        <w:t>Uma vez selecionada a UAP, os procedimentos do levantamento são os mesmos para Avaliações Práticas e de Precisão – a única diferença é o número de CIE sob amostragem por UAP.</w:t>
      </w:r>
    </w:p>
    <w:p w14:paraId="50A6CB44" w14:textId="77777777" w:rsidR="000E2E95" w:rsidRPr="007F08F3" w:rsidRDefault="008C4337" w:rsidP="003A0626">
      <w:pPr>
        <w:pStyle w:val="BodyText"/>
        <w:tabs>
          <w:tab w:val="left" w:pos="9639"/>
          <w:tab w:val="left" w:pos="9781"/>
        </w:tabs>
        <w:ind w:left="0" w:right="163"/>
        <w:rPr>
          <w:lang w:val="pt-PT"/>
        </w:rPr>
      </w:pPr>
      <w:r w:rsidRPr="007F08F3">
        <w:rPr>
          <w:lang w:val="pt-PT"/>
        </w:rPr>
        <w:t>Todas as UAP selecionadas (escolas ou aldeias) devem ser informadas antecipadamente da visita da equipa de levantamento para assegurar que a data e a hora de chegada sejam propícias à realização do levantamento e à recolha de amostras das crianças e que a autorização seja concedida. É importante escolher uma altura do ano em que as crianças sejam mais propensas a ir à escola (ou quando seja mais provável que estejam em casa, no caso de um levantamento baseado nas comunidades).</w:t>
      </w:r>
    </w:p>
    <w:p w14:paraId="29D0DAC7" w14:textId="77777777" w:rsidR="000E2E95" w:rsidRPr="007F08F3" w:rsidRDefault="008C4337" w:rsidP="003A0626">
      <w:pPr>
        <w:pStyle w:val="BodyText"/>
        <w:tabs>
          <w:tab w:val="left" w:pos="9781"/>
        </w:tabs>
        <w:ind w:left="0" w:right="163"/>
        <w:rPr>
          <w:lang w:val="pt-PT"/>
        </w:rPr>
      </w:pPr>
      <w:r w:rsidRPr="007F08F3">
        <w:rPr>
          <w:lang w:val="pt-PT"/>
        </w:rPr>
        <w:t>Ao chegar a uma UPA selecionada, a equipa de levantamento deve apresentar-se ao diretor da escola (ou ao chefe da aldeia, no caso de um levantamento baseado nas comunidades) e explicar o objetivo da visita da equipa. Devem ser seguidos os procedimentos locais descritos para a obtenção de consentimento. Uma vez obtido o consentimento do diretor ou chefe da aldeia, a equipa de levantamento deve preencher o Formulário de Nível Local (</w:t>
      </w:r>
      <w:hyperlink w:anchor="_Site_Level_(School" w:history="1">
        <w:r w:rsidR="005A5E93" w:rsidRPr="007F08F3">
          <w:rPr>
            <w:rStyle w:val="Hyperlink"/>
            <w:lang w:val="pt-PT"/>
          </w:rPr>
          <w:t>Anexo 1</w:t>
        </w:r>
      </w:hyperlink>
      <w:r w:rsidRPr="007F08F3">
        <w:rPr>
          <w:lang w:val="pt-PT"/>
        </w:rPr>
        <w:t>) incluindo o registo da localização geográfica do lugar por meio de um sistema de posicionamento global (GPS) portátil; por exemplo, um smartphone.</w:t>
      </w:r>
    </w:p>
    <w:p w14:paraId="4C65CD6C" w14:textId="77777777" w:rsidR="000E2E95" w:rsidRPr="007F08F3" w:rsidRDefault="008C4337" w:rsidP="003A0626">
      <w:pPr>
        <w:pStyle w:val="BodyText"/>
        <w:tabs>
          <w:tab w:val="left" w:pos="9781"/>
        </w:tabs>
        <w:ind w:left="0" w:right="163"/>
        <w:rPr>
          <w:lang w:val="pt-PT"/>
        </w:rPr>
      </w:pPr>
      <w:r w:rsidRPr="007F08F3">
        <w:rPr>
          <w:lang w:val="pt-PT"/>
        </w:rPr>
        <w:t>A equipa de levantamento deve então seguir os passos descritos na secção de metodologia de amostragem “</w:t>
      </w:r>
      <w:hyperlink w:anchor="_Selecting_Children_for" w:history="1">
        <w:r w:rsidRPr="007F08F3">
          <w:rPr>
            <w:rStyle w:val="Hyperlink"/>
            <w:lang w:val="pt-PT"/>
          </w:rPr>
          <w:t>Seleção de crianças para inclusão</w:t>
        </w:r>
      </w:hyperlink>
      <w:r w:rsidRPr="007F08F3">
        <w:rPr>
          <w:lang w:val="pt-PT"/>
        </w:rPr>
        <w:t>” a fim de selecionar aleatoriamente as crianças da faixa etária pretendida para inscrição no levantamento, sob a supervisão do diretor ou de um funcionário da escola, como o professor de saúde. Tais crianças deverão então ser inscritas no levantamento usando o Formulário de Introdução de Dados do Participante (</w:t>
      </w:r>
      <w:hyperlink w:anchor="_Participant_Data_Entry" w:history="1">
        <w:r w:rsidRPr="007F08F3">
          <w:rPr>
            <w:rStyle w:val="Hyperlink"/>
            <w:lang w:val="pt-PT"/>
          </w:rPr>
          <w:t>Anexo 1</w:t>
        </w:r>
      </w:hyperlink>
      <w:r w:rsidRPr="007F08F3">
        <w:rPr>
          <w:lang w:val="pt-PT"/>
        </w:rPr>
        <w:t>) e receber instruções para o fornecimento de uma amostra de urina e/ou fezes no dia do levantamento. As amostras serão processadas no mesmo dia no lugar ou em local próximo pela equipa (parasitológica) de levantamento.</w:t>
      </w:r>
    </w:p>
    <w:p w14:paraId="78868CDC" w14:textId="77777777" w:rsidR="000E2E95" w:rsidRPr="007F08F3" w:rsidRDefault="008C4337" w:rsidP="003A0626">
      <w:pPr>
        <w:pStyle w:val="Heading3"/>
        <w:tabs>
          <w:tab w:val="left" w:pos="9781"/>
        </w:tabs>
        <w:spacing w:before="241"/>
        <w:ind w:left="0" w:right="163"/>
        <w:jc w:val="both"/>
        <w:rPr>
          <w:lang w:val="pt-PT"/>
        </w:rPr>
      </w:pPr>
      <w:r w:rsidRPr="007F08F3">
        <w:rPr>
          <w:color w:val="4471C4"/>
          <w:lang w:val="pt-PT"/>
        </w:rPr>
        <w:t>Procedimentos laboratoriais</w:t>
      </w:r>
    </w:p>
    <w:p w14:paraId="5CD6D1F3" w14:textId="77777777" w:rsidR="000E2E95" w:rsidRPr="007F08F3" w:rsidRDefault="008C4337" w:rsidP="003A0626">
      <w:pPr>
        <w:pStyle w:val="BodyText"/>
        <w:tabs>
          <w:tab w:val="left" w:pos="9781"/>
        </w:tabs>
        <w:ind w:left="0" w:right="163"/>
        <w:rPr>
          <w:lang w:val="pt-PT"/>
        </w:rPr>
      </w:pPr>
      <w:r w:rsidRPr="007F08F3">
        <w:rPr>
          <w:lang w:val="pt-PT"/>
        </w:rPr>
        <w:t xml:space="preserve">Cada amostra coletada deve ser rotulada com um número de identificação (ID) único (ver a secção </w:t>
      </w:r>
      <w:hyperlink w:anchor="_Data_Management" w:history="1">
        <w:r w:rsidRPr="007F08F3">
          <w:rPr>
            <w:rStyle w:val="Hyperlink"/>
            <w:lang w:val="pt-PT"/>
          </w:rPr>
          <w:t>Gestão de dados</w:t>
        </w:r>
      </w:hyperlink>
      <w:r w:rsidRPr="007F08F3">
        <w:rPr>
          <w:lang w:val="pt-PT"/>
        </w:rPr>
        <w:t>). As amostras de fezes e urina devem ser examinadas de acordo com os procedimentos operacionais normalizados (PON) para deteção de ovos e tira reagente de urina. (</w:t>
      </w:r>
      <w:hyperlink w:anchor="_Appendix_3:_Hemastix" w:history="1">
        <w:r w:rsidRPr="007F08F3">
          <w:rPr>
            <w:rStyle w:val="Hyperlink"/>
            <w:lang w:val="pt-PT"/>
          </w:rPr>
          <w:t>Anexos 3 a 5</w:t>
        </w:r>
      </w:hyperlink>
      <w:r w:rsidRPr="007F08F3">
        <w:rPr>
          <w:lang w:val="pt-PT"/>
        </w:rPr>
        <w:t>) e a intensidade de cada infeção deve ser expressa em ovos por lâmina e ovos por 10 ml. Para manter a confidencialidade, os técnicos laboratoriais testarão as amostras e registarão os resultados utilizando as identificações dos participantes e os números de amostra associados.</w:t>
      </w:r>
    </w:p>
    <w:p w14:paraId="38414533" w14:textId="77777777" w:rsidR="000E2E95" w:rsidRPr="007F08F3" w:rsidRDefault="008C4337" w:rsidP="003A0626">
      <w:pPr>
        <w:pStyle w:val="Heading3"/>
        <w:tabs>
          <w:tab w:val="left" w:pos="9923"/>
        </w:tabs>
        <w:spacing w:before="238"/>
        <w:ind w:left="0"/>
        <w:jc w:val="both"/>
        <w:rPr>
          <w:lang w:val="pt-PT"/>
        </w:rPr>
      </w:pPr>
      <w:r w:rsidRPr="007F08F3">
        <w:rPr>
          <w:color w:val="4471C4"/>
          <w:lang w:val="pt-PT"/>
        </w:rPr>
        <w:t>Resultados do levantamento</w:t>
      </w:r>
    </w:p>
    <w:p w14:paraId="3B087AE9" w14:textId="77777777" w:rsidR="000E2E95" w:rsidRPr="007F08F3" w:rsidRDefault="008C4337" w:rsidP="003A0626">
      <w:pPr>
        <w:pStyle w:val="BodyText"/>
        <w:ind w:left="0"/>
        <w:rPr>
          <w:lang w:val="pt-PT"/>
        </w:rPr>
      </w:pPr>
      <w:r w:rsidRPr="007F08F3">
        <w:rPr>
          <w:lang w:val="pt-PT"/>
        </w:rPr>
        <w:t>Devem ser medidos os resultados seguintes:</w:t>
      </w:r>
    </w:p>
    <w:p w14:paraId="4F601E20" w14:textId="77777777" w:rsidR="000E2E95" w:rsidRPr="007F08F3" w:rsidRDefault="008C4337" w:rsidP="003B7FF9">
      <w:pPr>
        <w:pStyle w:val="ListParagraph"/>
        <w:numPr>
          <w:ilvl w:val="0"/>
          <w:numId w:val="14"/>
        </w:numPr>
        <w:tabs>
          <w:tab w:val="left" w:pos="833"/>
        </w:tabs>
        <w:spacing w:before="80"/>
        <w:ind w:left="459" w:right="164" w:hanging="357"/>
        <w:jc w:val="both"/>
        <w:rPr>
          <w:lang w:val="pt-PT"/>
        </w:rPr>
      </w:pPr>
      <w:r w:rsidRPr="007F08F3">
        <w:rPr>
          <w:b/>
          <w:bCs/>
          <w:i/>
          <w:iCs/>
          <w:lang w:val="pt-PT"/>
        </w:rPr>
        <w:t>Schistosoma haematobium:</w:t>
      </w:r>
      <w:r w:rsidRPr="007F08F3">
        <w:rPr>
          <w:lang w:val="pt-PT"/>
        </w:rPr>
        <w:t xml:space="preserve"> ovos por 10 ml de urina aplicando o método de filtração de urina (1 lâmina)</w:t>
      </w:r>
    </w:p>
    <w:p w14:paraId="35709787" w14:textId="77777777" w:rsidR="000E2E95" w:rsidRPr="007F08F3" w:rsidRDefault="008C4337" w:rsidP="00567A9C">
      <w:pPr>
        <w:pStyle w:val="ListParagraph"/>
        <w:numPr>
          <w:ilvl w:val="0"/>
          <w:numId w:val="14"/>
        </w:numPr>
        <w:tabs>
          <w:tab w:val="left" w:pos="833"/>
        </w:tabs>
        <w:spacing w:before="101"/>
        <w:ind w:right="163" w:hanging="355"/>
        <w:jc w:val="both"/>
        <w:rPr>
          <w:lang w:val="pt-PT"/>
        </w:rPr>
      </w:pPr>
      <w:r w:rsidRPr="007F08F3">
        <w:rPr>
          <w:b/>
          <w:bCs/>
          <w:lang w:val="pt-PT"/>
        </w:rPr>
        <w:t>Micro-hematúria</w:t>
      </w:r>
      <w:r w:rsidRPr="007F08F3">
        <w:rPr>
          <w:lang w:val="pt-PT"/>
        </w:rPr>
        <w:t>: número de crianças com micro-hematúria detetada com uma tira reagente</w:t>
      </w:r>
    </w:p>
    <w:p w14:paraId="3B71F115" w14:textId="77777777" w:rsidR="000E2E95" w:rsidRPr="007F08F3" w:rsidRDefault="008C4337" w:rsidP="00567A9C">
      <w:pPr>
        <w:pStyle w:val="ListParagraph"/>
        <w:numPr>
          <w:ilvl w:val="0"/>
          <w:numId w:val="14"/>
        </w:numPr>
        <w:tabs>
          <w:tab w:val="left" w:pos="833"/>
        </w:tabs>
        <w:spacing w:before="80" w:line="259" w:lineRule="auto"/>
        <w:ind w:right="163"/>
        <w:jc w:val="both"/>
        <w:rPr>
          <w:lang w:val="pt-PT"/>
        </w:rPr>
      </w:pPr>
      <w:r w:rsidRPr="007F08F3">
        <w:rPr>
          <w:b/>
          <w:bCs/>
          <w:i/>
          <w:iCs/>
          <w:lang w:val="pt-PT"/>
        </w:rPr>
        <w:t>Schistosoma mansoni:</w:t>
      </w:r>
      <w:r w:rsidRPr="007F08F3">
        <w:rPr>
          <w:lang w:val="pt-PT"/>
        </w:rPr>
        <w:t xml:space="preserve"> ovos por grama de fezes aplicando o método Kato-Katz (2 lâminas, A e B, lidas no primeiro dia)</w:t>
      </w:r>
    </w:p>
    <w:p w14:paraId="1D3A80B5" w14:textId="77777777" w:rsidR="000E2E95" w:rsidRPr="007F08F3" w:rsidRDefault="008C4337" w:rsidP="00567A9C">
      <w:pPr>
        <w:pStyle w:val="ListParagraph"/>
        <w:numPr>
          <w:ilvl w:val="0"/>
          <w:numId w:val="14"/>
        </w:numPr>
        <w:tabs>
          <w:tab w:val="left" w:pos="833"/>
        </w:tabs>
        <w:spacing w:before="80" w:line="256" w:lineRule="auto"/>
        <w:ind w:right="163"/>
        <w:jc w:val="both"/>
        <w:rPr>
          <w:lang w:val="pt-PT"/>
        </w:rPr>
      </w:pPr>
      <w:r w:rsidRPr="007F08F3">
        <w:rPr>
          <w:b/>
          <w:bCs/>
          <w:lang w:val="pt-PT"/>
        </w:rPr>
        <w:t xml:space="preserve">Ancilóstomo </w:t>
      </w:r>
      <w:r w:rsidRPr="007F08F3">
        <w:rPr>
          <w:lang w:val="pt-PT"/>
        </w:rPr>
        <w:t>(</w:t>
      </w:r>
      <w:r w:rsidRPr="007F08F3">
        <w:rPr>
          <w:i/>
          <w:iCs/>
          <w:lang w:val="pt-PT"/>
        </w:rPr>
        <w:t>Ancylostoma duodenale, Necator americanus</w:t>
      </w:r>
      <w:r w:rsidRPr="007F08F3">
        <w:rPr>
          <w:lang w:val="pt-PT"/>
        </w:rPr>
        <w:t>): ovos por grama de fezes aplicando o método Kato-Katz (2 lâminas, A e B, lidas no primeiro dia)</w:t>
      </w:r>
    </w:p>
    <w:p w14:paraId="68685D91" w14:textId="77777777" w:rsidR="000E2E95" w:rsidRPr="007F08F3" w:rsidRDefault="008C4337" w:rsidP="00567A9C">
      <w:pPr>
        <w:pStyle w:val="ListParagraph"/>
        <w:numPr>
          <w:ilvl w:val="0"/>
          <w:numId w:val="14"/>
        </w:numPr>
        <w:tabs>
          <w:tab w:val="left" w:pos="833"/>
        </w:tabs>
        <w:spacing w:before="83"/>
        <w:ind w:right="163" w:hanging="355"/>
        <w:jc w:val="both"/>
        <w:rPr>
          <w:lang w:val="pt-PT"/>
        </w:rPr>
      </w:pPr>
      <w:r w:rsidRPr="007F08F3">
        <w:rPr>
          <w:b/>
          <w:bCs/>
          <w:i/>
          <w:iCs/>
          <w:lang w:val="pt-PT"/>
        </w:rPr>
        <w:t>Ascaris lumbricoides:</w:t>
      </w:r>
      <w:r w:rsidRPr="007F08F3">
        <w:rPr>
          <w:lang w:val="pt-PT"/>
        </w:rPr>
        <w:t xml:space="preserve"> ovos por grama de fezes aplicando o método Kato-Katz (2 lâminas, A e B, lidas no </w:t>
      </w:r>
      <w:r w:rsidRPr="007F08F3">
        <w:rPr>
          <w:lang w:val="pt-PT"/>
        </w:rPr>
        <w:lastRenderedPageBreak/>
        <w:t>primeiro dia)</w:t>
      </w:r>
    </w:p>
    <w:p w14:paraId="06DA7E43" w14:textId="77777777" w:rsidR="000E2E95" w:rsidRPr="007F08F3" w:rsidRDefault="008C4337" w:rsidP="00567A9C">
      <w:pPr>
        <w:pStyle w:val="ListParagraph"/>
        <w:numPr>
          <w:ilvl w:val="0"/>
          <w:numId w:val="14"/>
        </w:numPr>
        <w:tabs>
          <w:tab w:val="left" w:pos="833"/>
        </w:tabs>
        <w:spacing w:before="101" w:line="259" w:lineRule="auto"/>
        <w:ind w:right="163"/>
        <w:jc w:val="both"/>
        <w:rPr>
          <w:lang w:val="pt-PT"/>
        </w:rPr>
      </w:pPr>
      <w:r w:rsidRPr="007F08F3">
        <w:rPr>
          <w:b/>
          <w:bCs/>
          <w:i/>
          <w:iCs/>
          <w:lang w:val="pt-PT"/>
        </w:rPr>
        <w:t>Trichuris trichiura:</w:t>
      </w:r>
      <w:r w:rsidRPr="007F08F3">
        <w:rPr>
          <w:lang w:val="pt-PT"/>
        </w:rPr>
        <w:t xml:space="preserve"> ovos por grama de fezes aplicando o método Kato-Katz (2 lâminas, A e B, lidas no primeiro dia)</w:t>
      </w:r>
    </w:p>
    <w:p w14:paraId="072A8A1D" w14:textId="77777777" w:rsidR="000E2E95" w:rsidRPr="007F08F3" w:rsidRDefault="008C4337" w:rsidP="000672F1">
      <w:pPr>
        <w:pStyle w:val="ListParagraph"/>
        <w:numPr>
          <w:ilvl w:val="0"/>
          <w:numId w:val="14"/>
        </w:numPr>
        <w:tabs>
          <w:tab w:val="left" w:pos="840"/>
        </w:tabs>
        <w:spacing w:before="80"/>
        <w:ind w:right="163"/>
        <w:jc w:val="both"/>
        <w:rPr>
          <w:lang w:val="pt-PT"/>
        </w:rPr>
      </w:pPr>
      <w:r w:rsidRPr="007F08F3">
        <w:rPr>
          <w:b/>
          <w:bCs/>
          <w:lang w:val="pt-PT"/>
        </w:rPr>
        <w:t xml:space="preserve">Composição demográfica </w:t>
      </w:r>
      <w:r w:rsidRPr="007F08F3">
        <w:rPr>
          <w:lang w:val="pt-PT"/>
        </w:rPr>
        <w:t>(idade e sexo) dos indivíduos selecionados.</w:t>
      </w:r>
    </w:p>
    <w:p w14:paraId="06012FBD" w14:textId="77777777" w:rsidR="000E2E95" w:rsidRPr="007F08F3" w:rsidRDefault="008C4337" w:rsidP="000672F1">
      <w:pPr>
        <w:pStyle w:val="ListParagraph"/>
        <w:numPr>
          <w:ilvl w:val="0"/>
          <w:numId w:val="14"/>
        </w:numPr>
        <w:tabs>
          <w:tab w:val="left" w:pos="840"/>
        </w:tabs>
        <w:spacing w:before="102"/>
        <w:jc w:val="both"/>
        <w:rPr>
          <w:lang w:val="pt-PT"/>
        </w:rPr>
      </w:pPr>
      <w:r w:rsidRPr="007F08F3">
        <w:rPr>
          <w:b/>
          <w:bCs/>
          <w:lang w:val="pt-PT"/>
        </w:rPr>
        <w:t xml:space="preserve">Comportamentos de contacto com a água </w:t>
      </w:r>
      <w:r w:rsidRPr="007F08F3">
        <w:rPr>
          <w:lang w:val="pt-PT"/>
        </w:rPr>
        <w:t>dos indivíduos selecionados.</w:t>
      </w:r>
    </w:p>
    <w:p w14:paraId="769117C9" w14:textId="77777777" w:rsidR="000E2E95" w:rsidRPr="007F08F3" w:rsidRDefault="008C4337" w:rsidP="00CE74C2">
      <w:pPr>
        <w:pStyle w:val="ListParagraph"/>
        <w:numPr>
          <w:ilvl w:val="0"/>
          <w:numId w:val="14"/>
        </w:numPr>
        <w:tabs>
          <w:tab w:val="left" w:pos="833"/>
        </w:tabs>
        <w:spacing w:before="102"/>
        <w:ind w:hanging="355"/>
        <w:jc w:val="both"/>
        <w:rPr>
          <w:b/>
          <w:lang w:val="pt-PT"/>
        </w:rPr>
      </w:pPr>
      <w:r w:rsidRPr="007F08F3">
        <w:rPr>
          <w:b/>
          <w:bCs/>
          <w:lang w:val="pt-PT"/>
        </w:rPr>
        <w:t>Informações escolares</w:t>
      </w:r>
    </w:p>
    <w:p w14:paraId="503D4448" w14:textId="77777777" w:rsidR="00C33573" w:rsidRDefault="00C33573" w:rsidP="003A0626">
      <w:pPr>
        <w:pStyle w:val="Heading2"/>
        <w:ind w:left="0"/>
        <w:rPr>
          <w:lang w:val="pt-PT"/>
        </w:rPr>
      </w:pPr>
      <w:bookmarkStart w:id="23" w:name="_bookmark11"/>
      <w:bookmarkEnd w:id="23"/>
    </w:p>
    <w:p w14:paraId="374A67B7" w14:textId="4CD987D8" w:rsidR="000E2E95" w:rsidRPr="007F08F3" w:rsidRDefault="008C4337" w:rsidP="003A0626">
      <w:pPr>
        <w:pStyle w:val="Heading2"/>
        <w:ind w:left="0"/>
        <w:rPr>
          <w:lang w:val="pt-PT"/>
        </w:rPr>
      </w:pPr>
      <w:bookmarkStart w:id="24" w:name="_Toc181010782"/>
      <w:r w:rsidRPr="6AD60A5A">
        <w:rPr>
          <w:lang w:val="pt-PT"/>
        </w:rPr>
        <w:t>Recolha de amostras, testes de diagnóstico e processamento</w:t>
      </w:r>
      <w:bookmarkEnd w:id="24"/>
    </w:p>
    <w:p w14:paraId="3C79AE53" w14:textId="77777777" w:rsidR="000E2E95" w:rsidRPr="007F08F3" w:rsidRDefault="008C4337" w:rsidP="003A0626">
      <w:pPr>
        <w:pStyle w:val="Heading3"/>
        <w:spacing w:before="240"/>
        <w:ind w:left="0"/>
        <w:jc w:val="both"/>
        <w:rPr>
          <w:lang w:val="pt-PT"/>
        </w:rPr>
      </w:pPr>
      <w:r w:rsidRPr="007F08F3">
        <w:rPr>
          <w:color w:val="4471C4"/>
          <w:lang w:val="pt-PT"/>
        </w:rPr>
        <w:t>Recolha de urina</w:t>
      </w:r>
    </w:p>
    <w:p w14:paraId="23216DA3" w14:textId="77777777" w:rsidR="000E2E95" w:rsidRPr="007F08F3" w:rsidRDefault="008C4337" w:rsidP="00AB1F3C">
      <w:pPr>
        <w:pStyle w:val="BodyText"/>
        <w:tabs>
          <w:tab w:val="left" w:pos="9781"/>
        </w:tabs>
        <w:ind w:left="0" w:right="306"/>
        <w:rPr>
          <w:lang w:val="pt-PT"/>
        </w:rPr>
      </w:pPr>
      <w:r w:rsidRPr="007F08F3">
        <w:rPr>
          <w:lang w:val="pt-PT"/>
        </w:rPr>
        <w:t xml:space="preserve">Em contextos nos quais o </w:t>
      </w:r>
      <w:r w:rsidRPr="007F08F3">
        <w:rPr>
          <w:i/>
          <w:iCs/>
          <w:lang w:val="pt-PT"/>
        </w:rPr>
        <w:t xml:space="preserve">S. haematobium </w:t>
      </w:r>
      <w:r w:rsidRPr="007F08F3">
        <w:rPr>
          <w:lang w:val="pt-PT"/>
        </w:rPr>
        <w:t xml:space="preserve">seja endémico, deve ser pedido a todas as crianças matriculadas que forneçam uma amostra de urina. Tal amostra será testada usando tiras reagentes de urina (Hemastix) e filtração de urina. Ver o </w:t>
      </w:r>
      <w:hyperlink w:anchor="_bookmark32" w:history="1">
        <w:r w:rsidR="00C0448E" w:rsidRPr="007F08F3">
          <w:rPr>
            <w:rStyle w:val="Hyperlink"/>
            <w:lang w:val="pt-PT"/>
          </w:rPr>
          <w:t>Anexo 3</w:t>
        </w:r>
      </w:hyperlink>
      <w:r w:rsidRPr="007F08F3">
        <w:rPr>
          <w:lang w:val="pt-PT"/>
        </w:rPr>
        <w:t xml:space="preserve"> e o </w:t>
      </w:r>
      <w:hyperlink w:anchor="_Appendix_4:_Urine" w:history="1">
        <w:r w:rsidR="00E76090" w:rsidRPr="007F08F3">
          <w:rPr>
            <w:rStyle w:val="Hyperlink"/>
            <w:lang w:val="pt-PT"/>
          </w:rPr>
          <w:t>Anexo 4</w:t>
        </w:r>
      </w:hyperlink>
      <w:r w:rsidRPr="007F08F3">
        <w:rPr>
          <w:lang w:val="pt-PT"/>
        </w:rPr>
        <w:t xml:space="preserve"> para PON em testes diagnósticos de urina.</w:t>
      </w:r>
    </w:p>
    <w:p w14:paraId="5477C4A1" w14:textId="77777777" w:rsidR="000E2E95" w:rsidRPr="007F08F3" w:rsidRDefault="008C4337" w:rsidP="003A0626">
      <w:pPr>
        <w:pStyle w:val="Heading3"/>
        <w:tabs>
          <w:tab w:val="left" w:pos="9781"/>
        </w:tabs>
        <w:ind w:left="0"/>
        <w:jc w:val="both"/>
        <w:rPr>
          <w:lang w:val="pt-PT"/>
        </w:rPr>
      </w:pPr>
      <w:r w:rsidRPr="007F08F3">
        <w:rPr>
          <w:color w:val="4471C4"/>
          <w:lang w:val="pt-PT"/>
        </w:rPr>
        <w:t>Recolha de fezes</w:t>
      </w:r>
    </w:p>
    <w:p w14:paraId="11BF3A18" w14:textId="77777777" w:rsidR="000E2E95" w:rsidRPr="007F08F3" w:rsidRDefault="008C4337" w:rsidP="00AB1F3C">
      <w:pPr>
        <w:pStyle w:val="BodyText"/>
        <w:tabs>
          <w:tab w:val="left" w:pos="9639"/>
          <w:tab w:val="left" w:pos="9781"/>
        </w:tabs>
        <w:ind w:left="0" w:right="306"/>
        <w:rPr>
          <w:lang w:val="pt-PT"/>
        </w:rPr>
      </w:pPr>
      <w:r w:rsidRPr="007F08F3">
        <w:rPr>
          <w:lang w:val="pt-PT"/>
        </w:rPr>
        <w:t xml:space="preserve">Em contextos nos quais o </w:t>
      </w:r>
      <w:r w:rsidRPr="007F08F3">
        <w:rPr>
          <w:i/>
          <w:iCs/>
          <w:lang w:val="pt-PT"/>
        </w:rPr>
        <w:t xml:space="preserve">S. mansoni </w:t>
      </w:r>
      <w:r w:rsidRPr="007F08F3">
        <w:rPr>
          <w:lang w:val="pt-PT"/>
        </w:rPr>
        <w:t xml:space="preserve"> seja endémico, devem ser recolhidos espécimes de fezes para testagem parasitológica via Kato-Katz. Ver o </w:t>
      </w:r>
      <w:hyperlink w:anchor="_Appendix_5:_Kato" w:history="1">
        <w:r w:rsidRPr="007F08F3">
          <w:rPr>
            <w:rStyle w:val="Hyperlink"/>
            <w:lang w:val="pt-PT"/>
          </w:rPr>
          <w:t>Anexo 5</w:t>
        </w:r>
      </w:hyperlink>
      <w:r w:rsidRPr="007F08F3">
        <w:rPr>
          <w:lang w:val="pt-PT"/>
        </w:rPr>
        <w:t xml:space="preserve"> para PON sobre o Kato-Katz.</w:t>
      </w:r>
    </w:p>
    <w:p w14:paraId="702469E1" w14:textId="77777777" w:rsidR="000E2E95" w:rsidRPr="007F08F3" w:rsidRDefault="008C4337" w:rsidP="003A0626">
      <w:pPr>
        <w:pStyle w:val="Heading3"/>
        <w:tabs>
          <w:tab w:val="left" w:pos="9639"/>
          <w:tab w:val="left" w:pos="9781"/>
        </w:tabs>
        <w:spacing w:before="244" w:after="120"/>
        <w:ind w:left="0"/>
        <w:jc w:val="both"/>
        <w:rPr>
          <w:lang w:val="pt-PT"/>
        </w:rPr>
      </w:pPr>
      <w:r w:rsidRPr="007F08F3">
        <w:rPr>
          <w:color w:val="4471C4"/>
          <w:lang w:val="pt-PT"/>
        </w:rPr>
        <w:t>Processo de recolha de amostras</w:t>
      </w:r>
    </w:p>
    <w:p w14:paraId="3FFEE1A9" w14:textId="77777777" w:rsidR="000E2E95" w:rsidRPr="007F08F3" w:rsidRDefault="008C4337" w:rsidP="00AB1F3C">
      <w:pPr>
        <w:pStyle w:val="ListParagraph"/>
        <w:numPr>
          <w:ilvl w:val="0"/>
          <w:numId w:val="13"/>
        </w:numPr>
        <w:tabs>
          <w:tab w:val="left" w:pos="337"/>
          <w:tab w:val="left" w:pos="9639"/>
          <w:tab w:val="left" w:pos="9781"/>
        </w:tabs>
        <w:spacing w:before="159" w:after="240" w:line="259" w:lineRule="auto"/>
        <w:ind w:left="142" w:right="164" w:hanging="142"/>
        <w:jc w:val="both"/>
        <w:rPr>
          <w:lang w:val="pt-PT"/>
        </w:rPr>
      </w:pPr>
      <w:r w:rsidRPr="007F08F3">
        <w:rPr>
          <w:lang w:val="pt-PT"/>
        </w:rPr>
        <w:t>A cada estudante selecionado deve ser pedido o consentimento verbal para fornecer amostras de urina e fezes (</w:t>
      </w:r>
      <w:hyperlink w:anchor="_Appendix_2:_Information" w:history="1">
        <w:r w:rsidRPr="007F08F3">
          <w:rPr>
            <w:rStyle w:val="Hyperlink"/>
            <w:lang w:val="pt-PT"/>
          </w:rPr>
          <w:t>Anexo 2</w:t>
        </w:r>
      </w:hyperlink>
      <w:r w:rsidRPr="007F08F3">
        <w:rPr>
          <w:lang w:val="pt-PT"/>
        </w:rPr>
        <w:t>).</w:t>
      </w:r>
    </w:p>
    <w:p w14:paraId="3023F33A" w14:textId="77777777" w:rsidR="000E2E95" w:rsidRPr="007F08F3" w:rsidRDefault="008C4337" w:rsidP="003A0626">
      <w:pPr>
        <w:pStyle w:val="Heading5"/>
        <w:numPr>
          <w:ilvl w:val="0"/>
          <w:numId w:val="13"/>
        </w:numPr>
        <w:tabs>
          <w:tab w:val="left" w:pos="341"/>
          <w:tab w:val="left" w:pos="9639"/>
          <w:tab w:val="left" w:pos="9781"/>
        </w:tabs>
        <w:spacing w:before="80" w:after="240"/>
        <w:ind w:left="142" w:right="163" w:hanging="142"/>
        <w:jc w:val="both"/>
        <w:rPr>
          <w:lang w:val="pt-PT"/>
        </w:rPr>
      </w:pPr>
      <w:r w:rsidRPr="007F08F3">
        <w:rPr>
          <w:lang w:val="pt-PT"/>
        </w:rPr>
        <w:t>As amostras de urina devem ser recolhidas entre as 10h00 e as 14h00</w:t>
      </w:r>
      <w:r w:rsidRPr="007F08F3">
        <w:rPr>
          <w:b w:val="0"/>
          <w:lang w:val="pt-PT"/>
        </w:rPr>
        <w:t>.</w:t>
      </w:r>
    </w:p>
    <w:p w14:paraId="6E36C1F2" w14:textId="77777777" w:rsidR="000E2E95" w:rsidRPr="007F08F3" w:rsidRDefault="008C4337" w:rsidP="003A0626">
      <w:pPr>
        <w:pStyle w:val="ListParagraph"/>
        <w:numPr>
          <w:ilvl w:val="0"/>
          <w:numId w:val="13"/>
        </w:numPr>
        <w:tabs>
          <w:tab w:val="left" w:pos="337"/>
          <w:tab w:val="left" w:pos="9639"/>
          <w:tab w:val="left" w:pos="9781"/>
        </w:tabs>
        <w:spacing w:before="101" w:after="240" w:line="259" w:lineRule="auto"/>
        <w:ind w:left="142" w:right="163" w:hanging="142"/>
        <w:jc w:val="both"/>
        <w:rPr>
          <w:lang w:val="pt-PT"/>
        </w:rPr>
      </w:pPr>
      <w:r w:rsidRPr="007F08F3">
        <w:rPr>
          <w:lang w:val="pt-PT"/>
        </w:rPr>
        <w:t>Dê aos estudantes selecionados recipientes vazios para urina e fezes e instrua-os sobre como recolher quantidades suficientes de urina e fezes para testagem.</w:t>
      </w:r>
    </w:p>
    <w:p w14:paraId="45BB64DD" w14:textId="77777777" w:rsidR="000E2E95" w:rsidRPr="007F08F3" w:rsidRDefault="008C4337" w:rsidP="003A0626">
      <w:pPr>
        <w:pStyle w:val="ListParagraph"/>
        <w:numPr>
          <w:ilvl w:val="0"/>
          <w:numId w:val="13"/>
        </w:numPr>
        <w:tabs>
          <w:tab w:val="left" w:pos="337"/>
          <w:tab w:val="left" w:pos="9639"/>
          <w:tab w:val="left" w:pos="9781"/>
        </w:tabs>
        <w:spacing w:before="80" w:after="240" w:line="259" w:lineRule="auto"/>
        <w:ind w:left="142" w:right="163" w:hanging="142"/>
        <w:jc w:val="both"/>
        <w:rPr>
          <w:lang w:val="pt-PT"/>
        </w:rPr>
      </w:pPr>
      <w:r w:rsidRPr="007F08F3">
        <w:rPr>
          <w:lang w:val="pt-PT"/>
        </w:rPr>
        <w:t>Quando o estudante tiver a sua amostra, deverá ser inscrito no balcão de registo e receber um ID (ver a secção “Gestão de dados”); os frascos das suas amostras serão etiquetados com o ID e, usando o mesmo ID, os dados pessoais da criança serão recolhidos no Formulário de Introdução de Dados do Participante (</w:t>
      </w:r>
      <w:hyperlink w:anchor="_bookmark22" w:history="1">
        <w:r w:rsidRPr="007F08F3">
          <w:rPr>
            <w:rStyle w:val="Hyperlink"/>
            <w:lang w:val="pt-PT"/>
          </w:rPr>
          <w:t>Anexo 1</w:t>
        </w:r>
      </w:hyperlink>
      <w:r w:rsidRPr="007F08F3">
        <w:rPr>
          <w:lang w:val="pt-PT"/>
        </w:rPr>
        <w:t>).</w:t>
      </w:r>
    </w:p>
    <w:p w14:paraId="4119472E" w14:textId="77777777" w:rsidR="000E2E95" w:rsidRPr="007F08F3" w:rsidRDefault="008C4337" w:rsidP="003A0626">
      <w:pPr>
        <w:pStyle w:val="ListParagraph"/>
        <w:numPr>
          <w:ilvl w:val="0"/>
          <w:numId w:val="13"/>
        </w:numPr>
        <w:tabs>
          <w:tab w:val="left" w:pos="337"/>
          <w:tab w:val="left" w:pos="9639"/>
          <w:tab w:val="left" w:pos="9781"/>
        </w:tabs>
        <w:spacing w:before="80" w:after="240" w:line="256" w:lineRule="auto"/>
        <w:ind w:left="142" w:right="163" w:hanging="142"/>
        <w:jc w:val="both"/>
        <w:rPr>
          <w:lang w:val="pt-PT"/>
        </w:rPr>
      </w:pPr>
      <w:r w:rsidRPr="007F08F3">
        <w:rPr>
          <w:lang w:val="pt-PT"/>
        </w:rPr>
        <w:t>Um membro da equipa ou o estudante envia as amostras para a área de processamento de amostras, onde os técnicos processam a urina e as fezes e fazem a leitura dos ovos.</w:t>
      </w:r>
    </w:p>
    <w:p w14:paraId="01CC81D6" w14:textId="77777777" w:rsidR="000E2E95" w:rsidRPr="007F08F3" w:rsidRDefault="008C4337" w:rsidP="003A0626">
      <w:pPr>
        <w:pStyle w:val="ListParagraph"/>
        <w:numPr>
          <w:ilvl w:val="0"/>
          <w:numId w:val="13"/>
        </w:numPr>
        <w:tabs>
          <w:tab w:val="left" w:pos="337"/>
          <w:tab w:val="left" w:pos="9639"/>
          <w:tab w:val="left" w:pos="9781"/>
        </w:tabs>
        <w:spacing w:before="83" w:after="240" w:line="259" w:lineRule="auto"/>
        <w:ind w:left="142" w:right="163" w:hanging="142"/>
        <w:jc w:val="both"/>
        <w:rPr>
          <w:b/>
          <w:bCs/>
          <w:lang w:val="pt-PT"/>
        </w:rPr>
      </w:pPr>
      <w:r w:rsidRPr="007F08F3">
        <w:rPr>
          <w:lang w:val="pt-PT"/>
        </w:rPr>
        <w:t xml:space="preserve">Todas as amostras de urina devem começar por ser testadas para micro-hematúria e depois filtradas para deteção de ovos, seguindo o PON sem desvios. </w:t>
      </w:r>
      <w:r w:rsidRPr="007F08F3">
        <w:rPr>
          <w:b/>
          <w:bCs/>
          <w:lang w:val="pt-PT"/>
        </w:rPr>
        <w:t xml:space="preserve">A filtração da urina deve ser efetuada em todas as amostras de urina e não apenas nas que se apresentem positivas para micro-hematúria. A filtração da urina deve ser efetuada em todas as amostras de urina; mesmo que tenham sido fornecidos menos de 10 ml de urina, registe o volume (em ml) de urina filtrada no Formulário da Urina </w:t>
      </w:r>
    </w:p>
    <w:p w14:paraId="43D80AD8" w14:textId="789AB841" w:rsidR="000E2E95" w:rsidRPr="007F08F3" w:rsidRDefault="008C4337" w:rsidP="6AD60A5A">
      <w:pPr>
        <w:pStyle w:val="ListParagraph"/>
        <w:numPr>
          <w:ilvl w:val="0"/>
          <w:numId w:val="13"/>
        </w:numPr>
        <w:tabs>
          <w:tab w:val="left" w:pos="337"/>
          <w:tab w:val="left" w:pos="9639"/>
          <w:tab w:val="left" w:pos="9781"/>
        </w:tabs>
        <w:spacing w:before="81" w:after="240" w:line="259" w:lineRule="auto"/>
        <w:ind w:left="142" w:right="163" w:hanging="142"/>
        <w:jc w:val="both"/>
        <w:rPr>
          <w:lang w:val="pt-PT"/>
        </w:rPr>
        <w:sectPr w:rsidR="000E2E95" w:rsidRPr="007F08F3" w:rsidSect="008622E9">
          <w:pgSz w:w="12240" w:h="15840"/>
          <w:pgMar w:top="1440" w:right="1077" w:bottom="1440" w:left="1077" w:header="720" w:footer="720" w:gutter="0"/>
          <w:cols w:space="720"/>
        </w:sectPr>
      </w:pPr>
      <w:r w:rsidRPr="6AD60A5A">
        <w:rPr>
          <w:lang w:val="pt-PT"/>
        </w:rPr>
        <w:t>Todas as amostras de fezes devem ser examinadas em busca de ovos, seguindo o PON sem desvios.</w:t>
      </w:r>
    </w:p>
    <w:p w14:paraId="5224E579" w14:textId="77777777" w:rsidR="00AE017E" w:rsidRPr="007F08F3" w:rsidRDefault="008C4337" w:rsidP="00AE017E">
      <w:pPr>
        <w:pStyle w:val="Heading3"/>
        <w:spacing w:before="20" w:after="120"/>
        <w:ind w:left="0"/>
        <w:jc w:val="both"/>
        <w:rPr>
          <w:color w:val="4471C4"/>
          <w:spacing w:val="-4"/>
          <w:lang w:val="pt-PT"/>
        </w:rPr>
      </w:pPr>
      <w:r w:rsidRPr="007F08F3">
        <w:rPr>
          <w:color w:val="4471C4"/>
          <w:spacing w:val="-4"/>
          <w:lang w:val="pt-PT"/>
        </w:rPr>
        <w:lastRenderedPageBreak/>
        <w:t>Lista de materiais recomendados para equipas de recolha de dados</w:t>
      </w:r>
    </w:p>
    <w:tbl>
      <w:tblPr>
        <w:tblW w:w="0" w:type="auto"/>
        <w:tblInd w:w="150" w:type="dxa"/>
        <w:tblLayout w:type="fixed"/>
        <w:tblCellMar>
          <w:left w:w="0" w:type="dxa"/>
          <w:right w:w="0" w:type="dxa"/>
        </w:tblCellMar>
        <w:tblLook w:val="01E0" w:firstRow="1" w:lastRow="1" w:firstColumn="1" w:lastColumn="1" w:noHBand="0" w:noVBand="0"/>
      </w:tblPr>
      <w:tblGrid>
        <w:gridCol w:w="4666"/>
        <w:gridCol w:w="4666"/>
      </w:tblGrid>
      <w:tr w:rsidR="00494239" w:rsidRPr="007F08F3" w14:paraId="49FAE581" w14:textId="77777777">
        <w:trPr>
          <w:trHeight w:val="301"/>
        </w:trPr>
        <w:tc>
          <w:tcPr>
            <w:tcW w:w="4666" w:type="dxa"/>
            <w:tcBorders>
              <w:top w:val="single" w:sz="12" w:space="0" w:color="000000"/>
              <w:left w:val="single" w:sz="12" w:space="0" w:color="000000"/>
              <w:bottom w:val="single" w:sz="12" w:space="0" w:color="000000"/>
              <w:right w:val="single" w:sz="4" w:space="0" w:color="000000"/>
            </w:tcBorders>
          </w:tcPr>
          <w:p w14:paraId="6C842719" w14:textId="77777777" w:rsidR="000E2E95" w:rsidRPr="007F08F3" w:rsidRDefault="008C4337" w:rsidP="00CE74C2">
            <w:pPr>
              <w:pStyle w:val="TableParagraph"/>
              <w:spacing w:line="267" w:lineRule="exact"/>
              <w:ind w:left="107"/>
              <w:jc w:val="both"/>
              <w:rPr>
                <w:b/>
                <w:lang w:val="pt-PT"/>
              </w:rPr>
            </w:pPr>
            <w:r w:rsidRPr="007F08F3">
              <w:rPr>
                <w:b/>
                <w:bCs/>
                <w:lang w:val="pt-PT"/>
              </w:rPr>
              <w:t>Materiais de introdução de dados e auxiliares</w:t>
            </w:r>
          </w:p>
        </w:tc>
        <w:tc>
          <w:tcPr>
            <w:tcW w:w="4666" w:type="dxa"/>
            <w:tcBorders>
              <w:top w:val="single" w:sz="12" w:space="0" w:color="000000"/>
              <w:left w:val="single" w:sz="4" w:space="0" w:color="000000"/>
              <w:bottom w:val="single" w:sz="12" w:space="0" w:color="000000"/>
              <w:right w:val="single" w:sz="12" w:space="0" w:color="000000"/>
            </w:tcBorders>
          </w:tcPr>
          <w:p w14:paraId="24DCE99D" w14:textId="77777777" w:rsidR="000E2E95" w:rsidRPr="007F08F3" w:rsidRDefault="008C4337" w:rsidP="00CE74C2">
            <w:pPr>
              <w:pStyle w:val="TableParagraph"/>
              <w:spacing w:line="267" w:lineRule="exact"/>
              <w:ind w:left="117"/>
              <w:jc w:val="both"/>
              <w:rPr>
                <w:b/>
                <w:lang w:val="pt-PT"/>
              </w:rPr>
            </w:pPr>
            <w:r w:rsidRPr="007F08F3">
              <w:rPr>
                <w:b/>
                <w:bCs/>
                <w:lang w:val="pt-PT"/>
              </w:rPr>
              <w:t>Eliminação de resíduos</w:t>
            </w:r>
          </w:p>
        </w:tc>
      </w:tr>
      <w:tr w:rsidR="00494239" w:rsidRPr="007F08F3" w14:paraId="2B840162" w14:textId="77777777">
        <w:trPr>
          <w:trHeight w:val="302"/>
        </w:trPr>
        <w:tc>
          <w:tcPr>
            <w:tcW w:w="4666" w:type="dxa"/>
            <w:tcBorders>
              <w:top w:val="single" w:sz="12" w:space="0" w:color="000000"/>
              <w:left w:val="single" w:sz="12" w:space="0" w:color="000000"/>
            </w:tcBorders>
          </w:tcPr>
          <w:p w14:paraId="39436BEB" w14:textId="77777777" w:rsidR="000E2E95" w:rsidRPr="007F08F3" w:rsidRDefault="008C4337" w:rsidP="00CE74C2">
            <w:pPr>
              <w:pStyle w:val="TableParagraph"/>
              <w:spacing w:line="267" w:lineRule="exact"/>
              <w:ind w:left="107"/>
              <w:jc w:val="both"/>
              <w:rPr>
                <w:lang w:val="pt-PT"/>
              </w:rPr>
            </w:pPr>
            <w:r w:rsidRPr="007F08F3">
              <w:rPr>
                <w:lang w:val="pt-PT"/>
              </w:rPr>
              <w:t>Smartphones/Tábletes</w:t>
            </w:r>
          </w:p>
        </w:tc>
        <w:tc>
          <w:tcPr>
            <w:tcW w:w="4666" w:type="dxa"/>
            <w:tcBorders>
              <w:top w:val="single" w:sz="12" w:space="0" w:color="000000"/>
              <w:right w:val="single" w:sz="12" w:space="0" w:color="000000"/>
            </w:tcBorders>
          </w:tcPr>
          <w:p w14:paraId="6A8FD8FB" w14:textId="77777777" w:rsidR="000E2E95" w:rsidRPr="007F08F3" w:rsidRDefault="008C4337" w:rsidP="00CE74C2">
            <w:pPr>
              <w:pStyle w:val="TableParagraph"/>
              <w:spacing w:line="267" w:lineRule="exact"/>
              <w:ind w:left="122"/>
              <w:jc w:val="both"/>
              <w:rPr>
                <w:lang w:val="pt-PT"/>
              </w:rPr>
            </w:pPr>
            <w:r w:rsidRPr="007F08F3">
              <w:rPr>
                <w:lang w:val="pt-PT"/>
              </w:rPr>
              <w:t>Balde(s) para descarte da urina</w:t>
            </w:r>
          </w:p>
        </w:tc>
      </w:tr>
      <w:tr w:rsidR="00494239" w:rsidRPr="007F08F3" w14:paraId="34785866" w14:textId="77777777">
        <w:trPr>
          <w:trHeight w:val="300"/>
        </w:trPr>
        <w:tc>
          <w:tcPr>
            <w:tcW w:w="4666" w:type="dxa"/>
            <w:tcBorders>
              <w:left w:val="single" w:sz="12" w:space="0" w:color="000000"/>
            </w:tcBorders>
          </w:tcPr>
          <w:p w14:paraId="0235CB2C" w14:textId="77777777" w:rsidR="000E2E95" w:rsidRPr="007F08F3" w:rsidRDefault="008C4337" w:rsidP="00CE74C2">
            <w:pPr>
              <w:pStyle w:val="TableParagraph"/>
              <w:spacing w:line="264" w:lineRule="exact"/>
              <w:ind w:left="107"/>
              <w:jc w:val="both"/>
              <w:rPr>
                <w:lang w:val="pt-PT"/>
              </w:rPr>
            </w:pPr>
            <w:r w:rsidRPr="007F08F3">
              <w:rPr>
                <w:lang w:val="pt-PT"/>
              </w:rPr>
              <w:t>Carregadores</w:t>
            </w:r>
          </w:p>
        </w:tc>
        <w:tc>
          <w:tcPr>
            <w:tcW w:w="4666" w:type="dxa"/>
            <w:tcBorders>
              <w:right w:val="single" w:sz="12" w:space="0" w:color="000000"/>
            </w:tcBorders>
          </w:tcPr>
          <w:p w14:paraId="64BFFDCC" w14:textId="77777777" w:rsidR="000E2E95" w:rsidRPr="007F08F3" w:rsidRDefault="008C4337" w:rsidP="00CE74C2">
            <w:pPr>
              <w:pStyle w:val="TableParagraph"/>
              <w:spacing w:line="264" w:lineRule="exact"/>
              <w:ind w:left="122"/>
              <w:jc w:val="both"/>
              <w:rPr>
                <w:lang w:val="pt-PT"/>
              </w:rPr>
            </w:pPr>
            <w:r w:rsidRPr="007F08F3">
              <w:rPr>
                <w:lang w:val="pt-PT"/>
              </w:rPr>
              <w:t>Solução de hipoclorito a 1% (lixívia doméstica)</w:t>
            </w:r>
          </w:p>
        </w:tc>
      </w:tr>
      <w:tr w:rsidR="00494239" w:rsidRPr="007F08F3" w14:paraId="1D55221C" w14:textId="77777777">
        <w:trPr>
          <w:trHeight w:val="300"/>
        </w:trPr>
        <w:tc>
          <w:tcPr>
            <w:tcW w:w="4666" w:type="dxa"/>
            <w:tcBorders>
              <w:left w:val="single" w:sz="12" w:space="0" w:color="000000"/>
            </w:tcBorders>
          </w:tcPr>
          <w:p w14:paraId="07E41102" w14:textId="77777777" w:rsidR="000E2E95" w:rsidRPr="007F08F3" w:rsidRDefault="008C4337" w:rsidP="00CE74C2">
            <w:pPr>
              <w:pStyle w:val="TableParagraph"/>
              <w:spacing w:line="264" w:lineRule="exact"/>
              <w:ind w:left="107"/>
              <w:jc w:val="both"/>
              <w:rPr>
                <w:lang w:val="pt-PT"/>
              </w:rPr>
            </w:pPr>
            <w:r w:rsidRPr="007F08F3">
              <w:rPr>
                <w:lang w:val="pt-PT"/>
              </w:rPr>
              <w:t>Mochila para transporte dos materiais</w:t>
            </w:r>
          </w:p>
        </w:tc>
        <w:tc>
          <w:tcPr>
            <w:tcW w:w="4666" w:type="dxa"/>
            <w:tcBorders>
              <w:right w:val="single" w:sz="12" w:space="0" w:color="000000"/>
            </w:tcBorders>
          </w:tcPr>
          <w:p w14:paraId="536D25EF" w14:textId="77777777" w:rsidR="000E2E95" w:rsidRPr="007F08F3" w:rsidRDefault="008C4337" w:rsidP="00CE74C2">
            <w:pPr>
              <w:pStyle w:val="TableParagraph"/>
              <w:spacing w:line="264" w:lineRule="exact"/>
              <w:ind w:left="122"/>
              <w:jc w:val="both"/>
              <w:rPr>
                <w:lang w:val="pt-PT"/>
              </w:rPr>
            </w:pPr>
            <w:r w:rsidRPr="007F08F3">
              <w:rPr>
                <w:lang w:val="pt-PT"/>
              </w:rPr>
              <w:t>Álcool desnaturado</w:t>
            </w:r>
          </w:p>
        </w:tc>
      </w:tr>
      <w:tr w:rsidR="00494239" w:rsidRPr="007F08F3" w14:paraId="4734875C" w14:textId="77777777">
        <w:trPr>
          <w:trHeight w:val="300"/>
        </w:trPr>
        <w:tc>
          <w:tcPr>
            <w:tcW w:w="4666" w:type="dxa"/>
            <w:tcBorders>
              <w:left w:val="single" w:sz="12" w:space="0" w:color="000000"/>
            </w:tcBorders>
          </w:tcPr>
          <w:p w14:paraId="660A4F4E" w14:textId="77777777" w:rsidR="000E2E95" w:rsidRPr="007F08F3" w:rsidRDefault="008C4337" w:rsidP="00CE74C2">
            <w:pPr>
              <w:pStyle w:val="TableParagraph"/>
              <w:spacing w:line="264" w:lineRule="exact"/>
              <w:ind w:left="107"/>
              <w:jc w:val="both"/>
              <w:rPr>
                <w:lang w:val="pt-PT"/>
              </w:rPr>
            </w:pPr>
            <w:r w:rsidRPr="007F08F3">
              <w:rPr>
                <w:lang w:val="pt-PT"/>
              </w:rPr>
              <w:t>Prancheta</w:t>
            </w:r>
          </w:p>
        </w:tc>
        <w:tc>
          <w:tcPr>
            <w:tcW w:w="4666" w:type="dxa"/>
            <w:tcBorders>
              <w:right w:val="single" w:sz="12" w:space="0" w:color="000000"/>
            </w:tcBorders>
          </w:tcPr>
          <w:p w14:paraId="349159F3" w14:textId="77777777" w:rsidR="000E2E95" w:rsidRPr="007F08F3" w:rsidRDefault="008C4337" w:rsidP="00CE74C2">
            <w:pPr>
              <w:pStyle w:val="TableParagraph"/>
              <w:spacing w:line="264" w:lineRule="exact"/>
              <w:ind w:left="122"/>
              <w:jc w:val="both"/>
              <w:rPr>
                <w:lang w:val="pt-PT"/>
              </w:rPr>
            </w:pPr>
            <w:r w:rsidRPr="007F08F3">
              <w:rPr>
                <w:lang w:val="pt-PT"/>
              </w:rPr>
              <w:t>Sacos de lixo</w:t>
            </w:r>
          </w:p>
        </w:tc>
      </w:tr>
      <w:tr w:rsidR="00494239" w:rsidRPr="007F08F3" w14:paraId="5FE76921" w14:textId="77777777">
        <w:trPr>
          <w:trHeight w:val="300"/>
        </w:trPr>
        <w:tc>
          <w:tcPr>
            <w:tcW w:w="4666" w:type="dxa"/>
            <w:tcBorders>
              <w:left w:val="single" w:sz="12" w:space="0" w:color="000000"/>
            </w:tcBorders>
          </w:tcPr>
          <w:p w14:paraId="4539A438" w14:textId="77777777" w:rsidR="000E2E95" w:rsidRPr="007F08F3" w:rsidRDefault="008C4337" w:rsidP="00CE74C2">
            <w:pPr>
              <w:pStyle w:val="TableParagraph"/>
              <w:spacing w:line="264" w:lineRule="exact"/>
              <w:ind w:left="107"/>
              <w:jc w:val="both"/>
              <w:rPr>
                <w:lang w:val="pt-PT"/>
              </w:rPr>
            </w:pPr>
            <w:r w:rsidRPr="007F08F3">
              <w:rPr>
                <w:lang w:val="pt-PT"/>
              </w:rPr>
              <w:t>Formulários de consentimento (se necessário que sejam em papel)</w:t>
            </w:r>
          </w:p>
        </w:tc>
        <w:tc>
          <w:tcPr>
            <w:tcW w:w="4666" w:type="dxa"/>
            <w:tcBorders>
              <w:right w:val="single" w:sz="12" w:space="0" w:color="000000"/>
            </w:tcBorders>
          </w:tcPr>
          <w:p w14:paraId="4F5DE357" w14:textId="77777777" w:rsidR="000E2E95" w:rsidRPr="007F08F3" w:rsidRDefault="008C4337" w:rsidP="00CE74C2">
            <w:pPr>
              <w:pStyle w:val="TableParagraph"/>
              <w:spacing w:line="264" w:lineRule="exact"/>
              <w:ind w:left="122"/>
              <w:jc w:val="both"/>
              <w:rPr>
                <w:lang w:val="pt-PT"/>
              </w:rPr>
            </w:pPr>
            <w:r w:rsidRPr="007F08F3">
              <w:rPr>
                <w:lang w:val="pt-PT"/>
              </w:rPr>
              <w:t>Toalhas de papel</w:t>
            </w:r>
          </w:p>
        </w:tc>
      </w:tr>
      <w:tr w:rsidR="00494239" w:rsidRPr="007F08F3" w14:paraId="5EBE7791" w14:textId="77777777">
        <w:trPr>
          <w:trHeight w:val="300"/>
        </w:trPr>
        <w:tc>
          <w:tcPr>
            <w:tcW w:w="4666" w:type="dxa"/>
            <w:tcBorders>
              <w:left w:val="single" w:sz="12" w:space="0" w:color="000000"/>
            </w:tcBorders>
          </w:tcPr>
          <w:p w14:paraId="4BB8FFBD" w14:textId="77777777" w:rsidR="000E2E95" w:rsidRPr="007F08F3" w:rsidRDefault="008C4337" w:rsidP="00CE74C2">
            <w:pPr>
              <w:pStyle w:val="TableParagraph"/>
              <w:spacing w:line="264" w:lineRule="exact"/>
              <w:ind w:left="107"/>
              <w:jc w:val="both"/>
              <w:rPr>
                <w:lang w:val="pt-PT"/>
              </w:rPr>
            </w:pPr>
            <w:r w:rsidRPr="007F08F3">
              <w:rPr>
                <w:lang w:val="pt-PT"/>
              </w:rPr>
              <w:t>Canetas e lápis</w:t>
            </w:r>
          </w:p>
        </w:tc>
        <w:tc>
          <w:tcPr>
            <w:tcW w:w="4666" w:type="dxa"/>
            <w:tcBorders>
              <w:right w:val="single" w:sz="12" w:space="0" w:color="000000"/>
            </w:tcBorders>
          </w:tcPr>
          <w:p w14:paraId="1337CCF4" w14:textId="77777777" w:rsidR="000E2E95" w:rsidRPr="007F08F3" w:rsidRDefault="008C4337" w:rsidP="00CE74C2">
            <w:pPr>
              <w:pStyle w:val="TableParagraph"/>
              <w:spacing w:line="264" w:lineRule="exact"/>
              <w:ind w:left="122"/>
              <w:jc w:val="both"/>
              <w:rPr>
                <w:lang w:val="pt-PT"/>
              </w:rPr>
            </w:pPr>
            <w:r w:rsidRPr="007F08F3">
              <w:rPr>
                <w:lang w:val="pt-PT"/>
              </w:rPr>
              <w:t>Papel higiénico</w:t>
            </w:r>
          </w:p>
        </w:tc>
      </w:tr>
      <w:tr w:rsidR="00494239" w:rsidRPr="007F08F3" w14:paraId="14049BA8" w14:textId="77777777">
        <w:trPr>
          <w:trHeight w:val="300"/>
        </w:trPr>
        <w:tc>
          <w:tcPr>
            <w:tcW w:w="4666" w:type="dxa"/>
            <w:tcBorders>
              <w:left w:val="single" w:sz="12" w:space="0" w:color="000000"/>
            </w:tcBorders>
          </w:tcPr>
          <w:p w14:paraId="4BFDE817" w14:textId="77777777" w:rsidR="000E2E95" w:rsidRPr="007F08F3" w:rsidRDefault="008C4337" w:rsidP="00CE74C2">
            <w:pPr>
              <w:pStyle w:val="TableParagraph"/>
              <w:spacing w:line="264" w:lineRule="exact"/>
              <w:ind w:left="107"/>
              <w:jc w:val="both"/>
              <w:rPr>
                <w:lang w:val="pt-PT"/>
              </w:rPr>
            </w:pPr>
            <w:r w:rsidRPr="007F08F3">
              <w:rPr>
                <w:lang w:val="pt-PT"/>
              </w:rPr>
              <w:t>Registo de participantes (folhas de ID)</w:t>
            </w:r>
          </w:p>
        </w:tc>
        <w:tc>
          <w:tcPr>
            <w:tcW w:w="4666" w:type="dxa"/>
            <w:tcBorders>
              <w:right w:val="single" w:sz="12" w:space="0" w:color="000000"/>
            </w:tcBorders>
          </w:tcPr>
          <w:p w14:paraId="66BDA234" w14:textId="77777777" w:rsidR="000E2E95" w:rsidRPr="007F08F3" w:rsidRDefault="008C4337" w:rsidP="00CE74C2">
            <w:pPr>
              <w:pStyle w:val="TableParagraph"/>
              <w:spacing w:line="264" w:lineRule="exact"/>
              <w:ind w:left="122"/>
              <w:jc w:val="both"/>
              <w:rPr>
                <w:lang w:val="pt-PT"/>
              </w:rPr>
            </w:pPr>
            <w:r w:rsidRPr="007F08F3">
              <w:rPr>
                <w:lang w:val="pt-PT"/>
              </w:rPr>
              <w:t>Sabão medicinal</w:t>
            </w:r>
          </w:p>
        </w:tc>
      </w:tr>
      <w:tr w:rsidR="00494239" w:rsidRPr="007F08F3" w14:paraId="6E77BB85" w14:textId="77777777">
        <w:trPr>
          <w:trHeight w:val="300"/>
        </w:trPr>
        <w:tc>
          <w:tcPr>
            <w:tcW w:w="4666" w:type="dxa"/>
            <w:tcBorders>
              <w:left w:val="single" w:sz="12" w:space="0" w:color="000000"/>
            </w:tcBorders>
          </w:tcPr>
          <w:p w14:paraId="0FD42BB0" w14:textId="77777777" w:rsidR="000E2E95" w:rsidRPr="007F08F3" w:rsidRDefault="008C4337" w:rsidP="00CE74C2">
            <w:pPr>
              <w:pStyle w:val="TableParagraph"/>
              <w:spacing w:line="265" w:lineRule="exact"/>
              <w:ind w:left="107"/>
              <w:jc w:val="both"/>
              <w:rPr>
                <w:lang w:val="pt-PT"/>
              </w:rPr>
            </w:pPr>
            <w:r w:rsidRPr="007F08F3">
              <w:rPr>
                <w:lang w:val="pt-PT"/>
              </w:rPr>
              <w:t>Bloco de notas</w:t>
            </w:r>
          </w:p>
        </w:tc>
        <w:tc>
          <w:tcPr>
            <w:tcW w:w="4666" w:type="dxa"/>
            <w:tcBorders>
              <w:right w:val="single" w:sz="12" w:space="0" w:color="000000"/>
            </w:tcBorders>
          </w:tcPr>
          <w:p w14:paraId="599CC67E" w14:textId="77777777" w:rsidR="000E2E95" w:rsidRPr="007F08F3" w:rsidRDefault="008C4337" w:rsidP="00CE74C2">
            <w:pPr>
              <w:pStyle w:val="TableParagraph"/>
              <w:spacing w:line="265" w:lineRule="exact"/>
              <w:ind w:left="122"/>
              <w:jc w:val="both"/>
              <w:rPr>
                <w:lang w:val="pt-PT"/>
              </w:rPr>
            </w:pPr>
            <w:r w:rsidRPr="007F08F3">
              <w:rPr>
                <w:lang w:val="pt-PT"/>
              </w:rPr>
              <w:t>Luvas de lavagem de borracha</w:t>
            </w:r>
          </w:p>
        </w:tc>
      </w:tr>
      <w:tr w:rsidR="00494239" w:rsidRPr="007F08F3" w14:paraId="37AEF400" w14:textId="77777777">
        <w:trPr>
          <w:trHeight w:val="300"/>
        </w:trPr>
        <w:tc>
          <w:tcPr>
            <w:tcW w:w="4666" w:type="dxa"/>
            <w:tcBorders>
              <w:left w:val="single" w:sz="12" w:space="0" w:color="000000"/>
            </w:tcBorders>
          </w:tcPr>
          <w:p w14:paraId="0261BECD" w14:textId="77777777" w:rsidR="000E2E95" w:rsidRPr="007F08F3" w:rsidRDefault="008C4337" w:rsidP="00CE74C2">
            <w:pPr>
              <w:pStyle w:val="TableParagraph"/>
              <w:spacing w:line="264" w:lineRule="exact"/>
              <w:ind w:left="107"/>
              <w:jc w:val="both"/>
              <w:rPr>
                <w:lang w:val="pt-PT"/>
              </w:rPr>
            </w:pPr>
            <w:r w:rsidRPr="007F08F3">
              <w:rPr>
                <w:lang w:val="pt-PT"/>
              </w:rPr>
              <w:t>Calculadora</w:t>
            </w:r>
          </w:p>
        </w:tc>
        <w:tc>
          <w:tcPr>
            <w:tcW w:w="4666" w:type="dxa"/>
            <w:tcBorders>
              <w:right w:val="single" w:sz="12" w:space="0" w:color="000000"/>
            </w:tcBorders>
          </w:tcPr>
          <w:p w14:paraId="7AE17E15" w14:textId="77777777" w:rsidR="000E2E95" w:rsidRPr="007F08F3" w:rsidRDefault="008C4337" w:rsidP="00CE74C2">
            <w:pPr>
              <w:pStyle w:val="TableParagraph"/>
              <w:spacing w:line="264" w:lineRule="exact"/>
              <w:ind w:left="122"/>
              <w:jc w:val="both"/>
              <w:rPr>
                <w:lang w:val="pt-PT"/>
              </w:rPr>
            </w:pPr>
            <w:r w:rsidRPr="007F08F3">
              <w:rPr>
                <w:lang w:val="pt-PT"/>
              </w:rPr>
              <w:t>Toalhetes desinfetantes OU lenços de papel e etanol a 70%</w:t>
            </w:r>
          </w:p>
        </w:tc>
      </w:tr>
      <w:tr w:rsidR="00494239" w:rsidRPr="007F08F3" w14:paraId="059ACB31" w14:textId="77777777">
        <w:trPr>
          <w:trHeight w:val="298"/>
        </w:trPr>
        <w:tc>
          <w:tcPr>
            <w:tcW w:w="4666" w:type="dxa"/>
            <w:tcBorders>
              <w:left w:val="single" w:sz="12" w:space="0" w:color="000000"/>
              <w:bottom w:val="single" w:sz="12" w:space="0" w:color="000000"/>
            </w:tcBorders>
          </w:tcPr>
          <w:p w14:paraId="4DD38508" w14:textId="77777777" w:rsidR="000E2E95" w:rsidRPr="007F08F3" w:rsidRDefault="008C4337" w:rsidP="00CE74C2">
            <w:pPr>
              <w:pStyle w:val="TableParagraph"/>
              <w:spacing w:line="264" w:lineRule="exact"/>
              <w:ind w:left="107"/>
              <w:jc w:val="both"/>
              <w:rPr>
                <w:lang w:val="pt-PT"/>
              </w:rPr>
            </w:pPr>
            <w:r w:rsidRPr="007F08F3">
              <w:rPr>
                <w:lang w:val="pt-PT"/>
              </w:rPr>
              <w:t>Marcador permanente</w:t>
            </w:r>
          </w:p>
        </w:tc>
        <w:tc>
          <w:tcPr>
            <w:tcW w:w="4666" w:type="dxa"/>
            <w:tcBorders>
              <w:bottom w:val="single" w:sz="12" w:space="0" w:color="000000"/>
              <w:right w:val="single" w:sz="12" w:space="0" w:color="000000"/>
            </w:tcBorders>
          </w:tcPr>
          <w:p w14:paraId="46A3665D" w14:textId="77777777" w:rsidR="000E2E95" w:rsidRPr="007F08F3" w:rsidRDefault="008C4337" w:rsidP="00CE74C2">
            <w:pPr>
              <w:pStyle w:val="TableParagraph"/>
              <w:spacing w:line="264" w:lineRule="exact"/>
              <w:ind w:left="122"/>
              <w:jc w:val="both"/>
              <w:rPr>
                <w:lang w:val="pt-PT"/>
              </w:rPr>
            </w:pPr>
            <w:r w:rsidRPr="007F08F3">
              <w:rPr>
                <w:lang w:val="pt-PT"/>
              </w:rPr>
              <w:t>Recipientes de resíduos (com desinfetante)</w:t>
            </w:r>
          </w:p>
        </w:tc>
      </w:tr>
    </w:tbl>
    <w:p w14:paraId="1E71BC44" w14:textId="77777777" w:rsidR="000E2E95" w:rsidRPr="007F08F3" w:rsidRDefault="000E2E95" w:rsidP="00341A0D">
      <w:pPr>
        <w:pStyle w:val="BodyText"/>
        <w:rPr>
          <w:lang w:val="pt-PT"/>
        </w:rPr>
      </w:pPr>
    </w:p>
    <w:p w14:paraId="0C504FA7" w14:textId="77777777" w:rsidR="000E2E95" w:rsidRPr="007F08F3" w:rsidRDefault="008C4337" w:rsidP="00AE017E">
      <w:pPr>
        <w:spacing w:before="1"/>
        <w:jc w:val="both"/>
        <w:rPr>
          <w:rFonts w:ascii="Calibri Light"/>
          <w:sz w:val="28"/>
          <w:lang w:val="pt-PT"/>
        </w:rPr>
      </w:pPr>
      <w:r w:rsidRPr="007F08F3">
        <w:rPr>
          <w:rFonts w:ascii="Calibri Light"/>
          <w:color w:val="4471C4"/>
          <w:sz w:val="28"/>
          <w:lang w:val="pt-PT"/>
        </w:rPr>
        <w:t>Lista de materiais recomendados para equipas laboratoriais</w:t>
      </w:r>
    </w:p>
    <w:p w14:paraId="000C7012" w14:textId="77777777" w:rsidR="000E2E95" w:rsidRPr="007F08F3" w:rsidRDefault="008C4337" w:rsidP="00AE017E">
      <w:pPr>
        <w:pStyle w:val="BodyText"/>
        <w:ind w:left="0"/>
        <w:rPr>
          <w:lang w:val="pt-PT"/>
        </w:rPr>
      </w:pPr>
      <w:r w:rsidRPr="007F08F3">
        <w:rPr>
          <w:lang w:val="pt-PT"/>
        </w:rPr>
        <w:t>(ver os PON para especificações)</w:t>
      </w:r>
    </w:p>
    <w:tbl>
      <w:tblPr>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168"/>
        <w:gridCol w:w="5193"/>
      </w:tblGrid>
      <w:tr w:rsidR="00494239" w:rsidRPr="007F08F3" w14:paraId="3DCF8B05" w14:textId="77777777">
        <w:trPr>
          <w:trHeight w:val="298"/>
        </w:trPr>
        <w:tc>
          <w:tcPr>
            <w:tcW w:w="4168" w:type="dxa"/>
          </w:tcPr>
          <w:p w14:paraId="78341111" w14:textId="77777777" w:rsidR="000E2E95" w:rsidRPr="007F08F3" w:rsidRDefault="008C4337" w:rsidP="00CE74C2">
            <w:pPr>
              <w:pStyle w:val="TableParagraph"/>
              <w:spacing w:line="267" w:lineRule="exact"/>
              <w:ind w:left="107"/>
              <w:jc w:val="both"/>
              <w:rPr>
                <w:b/>
                <w:lang w:val="pt-PT"/>
              </w:rPr>
            </w:pPr>
            <w:r w:rsidRPr="007F08F3">
              <w:rPr>
                <w:b/>
                <w:bCs/>
                <w:spacing w:val="-2"/>
                <w:lang w:val="pt-PT"/>
              </w:rPr>
              <w:t>Geral</w:t>
            </w:r>
          </w:p>
        </w:tc>
        <w:tc>
          <w:tcPr>
            <w:tcW w:w="5193" w:type="dxa"/>
          </w:tcPr>
          <w:p w14:paraId="007FB1AB" w14:textId="77777777" w:rsidR="000E2E95" w:rsidRPr="007F08F3" w:rsidRDefault="008C4337" w:rsidP="00CE74C2">
            <w:pPr>
              <w:pStyle w:val="TableParagraph"/>
              <w:spacing w:line="267" w:lineRule="exact"/>
              <w:ind w:left="94"/>
              <w:jc w:val="both"/>
              <w:rPr>
                <w:b/>
                <w:lang w:val="pt-PT"/>
              </w:rPr>
            </w:pPr>
            <w:r w:rsidRPr="007F08F3">
              <w:rPr>
                <w:b/>
                <w:bCs/>
                <w:lang w:val="pt-PT"/>
              </w:rPr>
              <w:t>Filtração de urina</w:t>
            </w:r>
          </w:p>
        </w:tc>
      </w:tr>
      <w:tr w:rsidR="00494239" w:rsidRPr="007F08F3" w14:paraId="16AB7868" w14:textId="77777777">
        <w:trPr>
          <w:trHeight w:val="305"/>
        </w:trPr>
        <w:tc>
          <w:tcPr>
            <w:tcW w:w="4168" w:type="dxa"/>
            <w:tcBorders>
              <w:bottom w:val="nil"/>
            </w:tcBorders>
          </w:tcPr>
          <w:p w14:paraId="5E150480" w14:textId="77777777" w:rsidR="000E2E95" w:rsidRPr="007F08F3" w:rsidRDefault="008C4337" w:rsidP="00CE74C2">
            <w:pPr>
              <w:pStyle w:val="TableParagraph"/>
              <w:spacing w:before="1"/>
              <w:ind w:left="107"/>
              <w:jc w:val="both"/>
              <w:rPr>
                <w:lang w:val="pt-PT"/>
              </w:rPr>
            </w:pPr>
            <w:r w:rsidRPr="007F08F3">
              <w:rPr>
                <w:lang w:val="pt-PT"/>
              </w:rPr>
              <w:t>Microscópio</w:t>
            </w:r>
          </w:p>
        </w:tc>
        <w:tc>
          <w:tcPr>
            <w:tcW w:w="5193" w:type="dxa"/>
            <w:tcBorders>
              <w:bottom w:val="nil"/>
            </w:tcBorders>
          </w:tcPr>
          <w:p w14:paraId="675A84F4" w14:textId="77777777" w:rsidR="000E2E95" w:rsidRPr="007F08F3" w:rsidRDefault="008C4337" w:rsidP="00CE74C2">
            <w:pPr>
              <w:pStyle w:val="TableParagraph"/>
              <w:spacing w:before="1"/>
              <w:ind w:left="94"/>
              <w:jc w:val="both"/>
              <w:rPr>
                <w:lang w:val="pt-PT"/>
              </w:rPr>
            </w:pPr>
            <w:r w:rsidRPr="007F08F3">
              <w:rPr>
                <w:lang w:val="pt-PT"/>
              </w:rPr>
              <w:t>Hemastix</w:t>
            </w:r>
          </w:p>
        </w:tc>
      </w:tr>
      <w:tr w:rsidR="00494239" w:rsidRPr="007F08F3" w14:paraId="41DB9229" w14:textId="77777777">
        <w:trPr>
          <w:trHeight w:val="300"/>
        </w:trPr>
        <w:tc>
          <w:tcPr>
            <w:tcW w:w="4168" w:type="dxa"/>
            <w:tcBorders>
              <w:top w:val="nil"/>
              <w:bottom w:val="nil"/>
            </w:tcBorders>
          </w:tcPr>
          <w:p w14:paraId="4B36F99C" w14:textId="77777777" w:rsidR="000E2E95" w:rsidRPr="007F08F3" w:rsidRDefault="008C4337" w:rsidP="00CE74C2">
            <w:pPr>
              <w:pStyle w:val="TableParagraph"/>
              <w:spacing w:line="264" w:lineRule="exact"/>
              <w:ind w:left="107"/>
              <w:jc w:val="both"/>
              <w:rPr>
                <w:lang w:val="pt-PT"/>
              </w:rPr>
            </w:pPr>
            <w:r w:rsidRPr="007F08F3">
              <w:rPr>
                <w:lang w:val="pt-PT"/>
              </w:rPr>
              <w:t>Gerador (a menos que o local do laboratório disponha de energia)</w:t>
            </w:r>
          </w:p>
        </w:tc>
        <w:tc>
          <w:tcPr>
            <w:tcW w:w="5193" w:type="dxa"/>
            <w:tcBorders>
              <w:top w:val="nil"/>
              <w:bottom w:val="nil"/>
            </w:tcBorders>
          </w:tcPr>
          <w:p w14:paraId="1712A89F" w14:textId="77777777" w:rsidR="000E2E95" w:rsidRPr="007F08F3" w:rsidRDefault="008C4337" w:rsidP="00CE74C2">
            <w:pPr>
              <w:pStyle w:val="TableParagraph"/>
              <w:spacing w:line="264" w:lineRule="exact"/>
              <w:ind w:left="94"/>
              <w:jc w:val="both"/>
              <w:rPr>
                <w:lang w:val="pt-PT"/>
              </w:rPr>
            </w:pPr>
            <w:r w:rsidRPr="007F08F3">
              <w:rPr>
                <w:lang w:val="pt-PT"/>
              </w:rPr>
              <w:t>Copo de urina com tampa</w:t>
            </w:r>
          </w:p>
        </w:tc>
      </w:tr>
      <w:tr w:rsidR="00494239" w:rsidRPr="007F08F3" w14:paraId="1345E7B4" w14:textId="77777777">
        <w:trPr>
          <w:trHeight w:val="300"/>
        </w:trPr>
        <w:tc>
          <w:tcPr>
            <w:tcW w:w="4168" w:type="dxa"/>
            <w:tcBorders>
              <w:top w:val="nil"/>
              <w:bottom w:val="nil"/>
            </w:tcBorders>
          </w:tcPr>
          <w:p w14:paraId="1F8303CA" w14:textId="77777777" w:rsidR="000E2E95" w:rsidRPr="007F08F3" w:rsidRDefault="008C4337" w:rsidP="00CE74C2">
            <w:pPr>
              <w:pStyle w:val="TableParagraph"/>
              <w:spacing w:line="264" w:lineRule="exact"/>
              <w:ind w:left="107"/>
              <w:jc w:val="both"/>
              <w:rPr>
                <w:lang w:val="pt-PT"/>
              </w:rPr>
            </w:pPr>
            <w:r w:rsidRPr="007F08F3">
              <w:rPr>
                <w:lang w:val="pt-PT"/>
              </w:rPr>
              <w:t>Contador(es)-registador(es) manual(is)</w:t>
            </w:r>
          </w:p>
        </w:tc>
        <w:tc>
          <w:tcPr>
            <w:tcW w:w="5193" w:type="dxa"/>
            <w:tcBorders>
              <w:top w:val="nil"/>
              <w:bottom w:val="nil"/>
            </w:tcBorders>
          </w:tcPr>
          <w:p w14:paraId="00352E82" w14:textId="77777777" w:rsidR="000E2E95" w:rsidRPr="007F08F3" w:rsidRDefault="008C4337" w:rsidP="00CE74C2">
            <w:pPr>
              <w:pStyle w:val="TableParagraph"/>
              <w:spacing w:line="264" w:lineRule="exact"/>
              <w:ind w:left="94"/>
              <w:jc w:val="both"/>
              <w:rPr>
                <w:lang w:val="pt-PT"/>
              </w:rPr>
            </w:pPr>
            <w:r w:rsidRPr="007F08F3">
              <w:rPr>
                <w:lang w:val="pt-PT"/>
              </w:rPr>
              <w:t>Porta-filtro para urina</w:t>
            </w:r>
          </w:p>
        </w:tc>
      </w:tr>
      <w:tr w:rsidR="00494239" w:rsidRPr="007F08F3" w14:paraId="47A70A72" w14:textId="77777777">
        <w:trPr>
          <w:trHeight w:val="300"/>
        </w:trPr>
        <w:tc>
          <w:tcPr>
            <w:tcW w:w="4168" w:type="dxa"/>
            <w:tcBorders>
              <w:top w:val="nil"/>
              <w:bottom w:val="nil"/>
            </w:tcBorders>
          </w:tcPr>
          <w:p w14:paraId="7BD699E3" w14:textId="77777777" w:rsidR="000E2E95" w:rsidRPr="007F08F3" w:rsidRDefault="008C4337" w:rsidP="00CE74C2">
            <w:pPr>
              <w:pStyle w:val="TableParagraph"/>
              <w:spacing w:line="264" w:lineRule="exact"/>
              <w:ind w:left="107"/>
              <w:jc w:val="both"/>
              <w:rPr>
                <w:lang w:val="pt-PT"/>
              </w:rPr>
            </w:pPr>
            <w:r w:rsidRPr="007F08F3">
              <w:rPr>
                <w:lang w:val="pt-PT"/>
              </w:rPr>
              <w:t>Marcador permanente</w:t>
            </w:r>
          </w:p>
        </w:tc>
        <w:tc>
          <w:tcPr>
            <w:tcW w:w="5193" w:type="dxa"/>
            <w:tcBorders>
              <w:top w:val="nil"/>
              <w:bottom w:val="nil"/>
            </w:tcBorders>
          </w:tcPr>
          <w:p w14:paraId="72DA9C31" w14:textId="77777777" w:rsidR="000E2E95" w:rsidRPr="007F08F3" w:rsidRDefault="008C4337" w:rsidP="00CE74C2">
            <w:pPr>
              <w:pStyle w:val="TableParagraph"/>
              <w:spacing w:line="264" w:lineRule="exact"/>
              <w:ind w:left="94"/>
              <w:jc w:val="both"/>
              <w:rPr>
                <w:lang w:val="pt-PT"/>
              </w:rPr>
            </w:pPr>
            <w:r w:rsidRPr="007F08F3">
              <w:rPr>
                <w:lang w:val="pt-PT"/>
              </w:rPr>
              <w:t>Seringas de 10 cc</w:t>
            </w:r>
          </w:p>
        </w:tc>
      </w:tr>
      <w:tr w:rsidR="00494239" w:rsidRPr="007F08F3" w14:paraId="1A4D72F3" w14:textId="77777777">
        <w:trPr>
          <w:trHeight w:val="300"/>
        </w:trPr>
        <w:tc>
          <w:tcPr>
            <w:tcW w:w="4168" w:type="dxa"/>
            <w:tcBorders>
              <w:top w:val="nil"/>
              <w:bottom w:val="nil"/>
            </w:tcBorders>
          </w:tcPr>
          <w:p w14:paraId="6E48A0FC" w14:textId="77777777" w:rsidR="000E2E95" w:rsidRPr="007F08F3" w:rsidRDefault="008C4337" w:rsidP="00CE74C2">
            <w:pPr>
              <w:pStyle w:val="TableParagraph"/>
              <w:spacing w:line="264" w:lineRule="exact"/>
              <w:ind w:left="107"/>
              <w:jc w:val="both"/>
              <w:rPr>
                <w:lang w:val="pt-PT"/>
              </w:rPr>
            </w:pPr>
            <w:r w:rsidRPr="007F08F3">
              <w:rPr>
                <w:lang w:val="pt-PT"/>
              </w:rPr>
              <w:t>Luvas</w:t>
            </w:r>
          </w:p>
        </w:tc>
        <w:tc>
          <w:tcPr>
            <w:tcW w:w="5193" w:type="dxa"/>
            <w:tcBorders>
              <w:top w:val="nil"/>
              <w:bottom w:val="nil"/>
            </w:tcBorders>
          </w:tcPr>
          <w:p w14:paraId="7354E120" w14:textId="77777777" w:rsidR="000E2E95" w:rsidRPr="007F08F3" w:rsidRDefault="008C4337" w:rsidP="00CE74C2">
            <w:pPr>
              <w:pStyle w:val="TableParagraph"/>
              <w:spacing w:line="264" w:lineRule="exact"/>
              <w:ind w:left="94"/>
              <w:jc w:val="both"/>
              <w:rPr>
                <w:lang w:val="pt-PT"/>
              </w:rPr>
            </w:pPr>
            <w:r w:rsidRPr="007F08F3">
              <w:rPr>
                <w:lang w:val="pt-PT"/>
              </w:rPr>
              <w:t>Filtros de membrana</w:t>
            </w:r>
          </w:p>
        </w:tc>
      </w:tr>
      <w:tr w:rsidR="00494239" w:rsidRPr="007F08F3" w14:paraId="4E8D766C" w14:textId="77777777">
        <w:trPr>
          <w:trHeight w:val="295"/>
        </w:trPr>
        <w:tc>
          <w:tcPr>
            <w:tcW w:w="4168" w:type="dxa"/>
            <w:tcBorders>
              <w:top w:val="nil"/>
              <w:bottom w:val="nil"/>
            </w:tcBorders>
          </w:tcPr>
          <w:p w14:paraId="283FA487" w14:textId="77777777" w:rsidR="000E2E95" w:rsidRPr="007F08F3" w:rsidRDefault="008C4337" w:rsidP="00CE74C2">
            <w:pPr>
              <w:pStyle w:val="TableParagraph"/>
              <w:spacing w:line="264" w:lineRule="exact"/>
              <w:ind w:left="107"/>
              <w:jc w:val="both"/>
              <w:rPr>
                <w:lang w:val="pt-PT"/>
              </w:rPr>
            </w:pPr>
            <w:r w:rsidRPr="007F08F3">
              <w:rPr>
                <w:lang w:val="pt-PT"/>
              </w:rPr>
              <w:t>Bata de laboratório</w:t>
            </w:r>
          </w:p>
        </w:tc>
        <w:tc>
          <w:tcPr>
            <w:tcW w:w="5193" w:type="dxa"/>
            <w:tcBorders>
              <w:top w:val="nil"/>
            </w:tcBorders>
          </w:tcPr>
          <w:p w14:paraId="2C979720" w14:textId="77777777" w:rsidR="000E2E95" w:rsidRPr="007F08F3" w:rsidRDefault="008C4337" w:rsidP="00CE74C2">
            <w:pPr>
              <w:pStyle w:val="TableParagraph"/>
              <w:spacing w:line="264" w:lineRule="exact"/>
              <w:ind w:left="94"/>
              <w:jc w:val="both"/>
              <w:rPr>
                <w:lang w:val="pt-PT"/>
              </w:rPr>
            </w:pPr>
            <w:r w:rsidRPr="007F08F3">
              <w:rPr>
                <w:lang w:val="pt-PT"/>
              </w:rPr>
              <w:t>Iodo de Lugol (solução de 5%)</w:t>
            </w:r>
          </w:p>
        </w:tc>
      </w:tr>
      <w:tr w:rsidR="00494239" w:rsidRPr="007F08F3" w14:paraId="2770BAC1" w14:textId="77777777">
        <w:trPr>
          <w:trHeight w:val="298"/>
        </w:trPr>
        <w:tc>
          <w:tcPr>
            <w:tcW w:w="4168" w:type="dxa"/>
            <w:tcBorders>
              <w:top w:val="nil"/>
              <w:bottom w:val="nil"/>
            </w:tcBorders>
          </w:tcPr>
          <w:p w14:paraId="2404F83C" w14:textId="77777777" w:rsidR="000E2E95" w:rsidRPr="007F08F3" w:rsidRDefault="008C4337" w:rsidP="00CE74C2">
            <w:pPr>
              <w:pStyle w:val="TableParagraph"/>
              <w:spacing w:line="267" w:lineRule="exact"/>
              <w:ind w:left="107"/>
              <w:jc w:val="both"/>
              <w:rPr>
                <w:lang w:val="pt-PT"/>
              </w:rPr>
            </w:pPr>
            <w:r w:rsidRPr="007F08F3">
              <w:rPr>
                <w:lang w:val="pt-PT"/>
              </w:rPr>
              <w:t>Sapatos adequados</w:t>
            </w:r>
          </w:p>
        </w:tc>
        <w:tc>
          <w:tcPr>
            <w:tcW w:w="5193" w:type="dxa"/>
          </w:tcPr>
          <w:p w14:paraId="6DB3D7F5" w14:textId="77777777" w:rsidR="000E2E95" w:rsidRPr="007F08F3" w:rsidRDefault="008C4337" w:rsidP="00CE74C2">
            <w:pPr>
              <w:pStyle w:val="TableParagraph"/>
              <w:spacing w:line="267" w:lineRule="exact"/>
              <w:ind w:left="94"/>
              <w:jc w:val="both"/>
              <w:rPr>
                <w:b/>
                <w:lang w:val="pt-PT"/>
              </w:rPr>
            </w:pPr>
            <w:r w:rsidRPr="007F08F3">
              <w:rPr>
                <w:b/>
                <w:bCs/>
                <w:spacing w:val="-2"/>
                <w:lang w:val="pt-PT"/>
              </w:rPr>
              <w:t>Kato-Katz</w:t>
            </w:r>
          </w:p>
        </w:tc>
      </w:tr>
      <w:tr w:rsidR="00494239" w:rsidRPr="007F08F3" w14:paraId="518882F3" w14:textId="77777777">
        <w:trPr>
          <w:trHeight w:val="305"/>
        </w:trPr>
        <w:tc>
          <w:tcPr>
            <w:tcW w:w="4168" w:type="dxa"/>
            <w:tcBorders>
              <w:top w:val="nil"/>
              <w:bottom w:val="nil"/>
            </w:tcBorders>
          </w:tcPr>
          <w:p w14:paraId="2AB9558E" w14:textId="77777777" w:rsidR="000E2E95" w:rsidRPr="007F08F3" w:rsidRDefault="008C4337" w:rsidP="00CE74C2">
            <w:pPr>
              <w:pStyle w:val="TableParagraph"/>
              <w:spacing w:before="1"/>
              <w:ind w:left="107"/>
              <w:jc w:val="both"/>
              <w:rPr>
                <w:lang w:val="pt-PT"/>
              </w:rPr>
            </w:pPr>
            <w:r w:rsidRPr="007F08F3">
              <w:rPr>
                <w:lang w:val="pt-PT"/>
              </w:rPr>
              <w:t>Máscara cirúrgica</w:t>
            </w:r>
          </w:p>
        </w:tc>
        <w:tc>
          <w:tcPr>
            <w:tcW w:w="5193" w:type="dxa"/>
            <w:tcBorders>
              <w:bottom w:val="nil"/>
            </w:tcBorders>
          </w:tcPr>
          <w:p w14:paraId="23140174" w14:textId="77777777" w:rsidR="000E2E95" w:rsidRPr="007F08F3" w:rsidRDefault="008C4337" w:rsidP="00CE74C2">
            <w:pPr>
              <w:pStyle w:val="TableParagraph"/>
              <w:spacing w:before="1"/>
              <w:ind w:left="94"/>
              <w:jc w:val="both"/>
              <w:rPr>
                <w:lang w:val="pt-PT"/>
              </w:rPr>
            </w:pPr>
            <w:r w:rsidRPr="007F08F3">
              <w:rPr>
                <w:lang w:val="pt-PT"/>
              </w:rPr>
              <w:t>Kit de Kato-Katz ou elementos individuais:</w:t>
            </w:r>
          </w:p>
        </w:tc>
      </w:tr>
      <w:tr w:rsidR="00494239" w:rsidRPr="007F08F3" w14:paraId="369934F7" w14:textId="77777777">
        <w:trPr>
          <w:trHeight w:val="300"/>
        </w:trPr>
        <w:tc>
          <w:tcPr>
            <w:tcW w:w="4168" w:type="dxa"/>
            <w:tcBorders>
              <w:top w:val="nil"/>
              <w:bottom w:val="nil"/>
            </w:tcBorders>
          </w:tcPr>
          <w:p w14:paraId="7D148CE0" w14:textId="77777777" w:rsidR="000E2E95" w:rsidRPr="007F08F3" w:rsidRDefault="008C4337" w:rsidP="00CE74C2">
            <w:pPr>
              <w:pStyle w:val="TableParagraph"/>
              <w:spacing w:line="264" w:lineRule="exact"/>
              <w:ind w:left="107"/>
              <w:jc w:val="both"/>
              <w:rPr>
                <w:lang w:val="pt-PT"/>
              </w:rPr>
            </w:pPr>
            <w:r w:rsidRPr="007F08F3">
              <w:rPr>
                <w:lang w:val="pt-PT"/>
              </w:rPr>
              <w:t>Desinfetante para as mãos</w:t>
            </w:r>
          </w:p>
        </w:tc>
        <w:tc>
          <w:tcPr>
            <w:tcW w:w="5193" w:type="dxa"/>
            <w:tcBorders>
              <w:top w:val="nil"/>
              <w:bottom w:val="nil"/>
            </w:tcBorders>
          </w:tcPr>
          <w:p w14:paraId="186D5D19" w14:textId="77777777" w:rsidR="000E2E95" w:rsidRPr="007F08F3" w:rsidRDefault="008C4337" w:rsidP="00CE74C2">
            <w:pPr>
              <w:pStyle w:val="TableParagraph"/>
              <w:spacing w:line="264" w:lineRule="exact"/>
              <w:ind w:left="94"/>
              <w:jc w:val="both"/>
              <w:rPr>
                <w:lang w:val="pt-PT"/>
              </w:rPr>
            </w:pPr>
            <w:r w:rsidRPr="007F08F3">
              <w:rPr>
                <w:lang w:val="pt-PT"/>
              </w:rPr>
              <w:t>Folhas de celofane (hidrofílico, espessura de 30 a 50 µm)</w:t>
            </w:r>
          </w:p>
        </w:tc>
      </w:tr>
      <w:tr w:rsidR="00494239" w:rsidRPr="007F08F3" w14:paraId="46548B8D" w14:textId="77777777">
        <w:trPr>
          <w:trHeight w:val="300"/>
        </w:trPr>
        <w:tc>
          <w:tcPr>
            <w:tcW w:w="4168" w:type="dxa"/>
            <w:tcBorders>
              <w:top w:val="nil"/>
              <w:bottom w:val="nil"/>
            </w:tcBorders>
          </w:tcPr>
          <w:p w14:paraId="2E91BA01" w14:textId="77777777" w:rsidR="000E2E95" w:rsidRPr="007F08F3" w:rsidRDefault="008C4337" w:rsidP="00CE74C2">
            <w:pPr>
              <w:pStyle w:val="TableParagraph"/>
              <w:spacing w:line="264" w:lineRule="exact"/>
              <w:ind w:left="107"/>
              <w:jc w:val="both"/>
              <w:rPr>
                <w:lang w:val="pt-PT"/>
              </w:rPr>
            </w:pPr>
            <w:r w:rsidRPr="007F08F3">
              <w:rPr>
                <w:lang w:val="pt-PT"/>
              </w:rPr>
              <w:t>Pinça</w:t>
            </w:r>
          </w:p>
        </w:tc>
        <w:tc>
          <w:tcPr>
            <w:tcW w:w="5193" w:type="dxa"/>
            <w:tcBorders>
              <w:top w:val="nil"/>
              <w:bottom w:val="nil"/>
            </w:tcBorders>
          </w:tcPr>
          <w:p w14:paraId="27997CC6" w14:textId="77777777" w:rsidR="000E2E95" w:rsidRPr="007F08F3" w:rsidRDefault="008C4337" w:rsidP="00CE74C2">
            <w:pPr>
              <w:pStyle w:val="TableParagraph"/>
              <w:spacing w:line="264" w:lineRule="exact"/>
              <w:ind w:left="94"/>
              <w:jc w:val="both"/>
              <w:rPr>
                <w:lang w:val="pt-PT"/>
              </w:rPr>
            </w:pPr>
            <w:r w:rsidRPr="007F08F3">
              <w:rPr>
                <w:lang w:val="pt-PT"/>
              </w:rPr>
              <w:t>Peneira metálica</w:t>
            </w:r>
          </w:p>
        </w:tc>
      </w:tr>
      <w:tr w:rsidR="00494239" w:rsidRPr="007F08F3" w14:paraId="1756FB9F" w14:textId="77777777">
        <w:trPr>
          <w:trHeight w:val="300"/>
        </w:trPr>
        <w:tc>
          <w:tcPr>
            <w:tcW w:w="4168" w:type="dxa"/>
            <w:tcBorders>
              <w:top w:val="nil"/>
              <w:bottom w:val="nil"/>
            </w:tcBorders>
          </w:tcPr>
          <w:p w14:paraId="347A6EF9" w14:textId="77777777" w:rsidR="000E2E95" w:rsidRPr="007F08F3" w:rsidRDefault="008C4337" w:rsidP="00CE74C2">
            <w:pPr>
              <w:pStyle w:val="TableParagraph"/>
              <w:spacing w:line="265" w:lineRule="exact"/>
              <w:ind w:left="107"/>
              <w:jc w:val="both"/>
              <w:rPr>
                <w:lang w:val="pt-PT"/>
              </w:rPr>
            </w:pPr>
            <w:r w:rsidRPr="007F08F3">
              <w:rPr>
                <w:lang w:val="pt-PT"/>
              </w:rPr>
              <w:t>Lâminas de vidro para microscópio</w:t>
            </w:r>
          </w:p>
        </w:tc>
        <w:tc>
          <w:tcPr>
            <w:tcW w:w="5193" w:type="dxa"/>
            <w:tcBorders>
              <w:top w:val="nil"/>
              <w:bottom w:val="nil"/>
            </w:tcBorders>
          </w:tcPr>
          <w:p w14:paraId="58001CA0" w14:textId="77777777" w:rsidR="000E2E95" w:rsidRPr="007F08F3" w:rsidRDefault="008C4337" w:rsidP="00CE74C2">
            <w:pPr>
              <w:pStyle w:val="TableParagraph"/>
              <w:spacing w:line="265" w:lineRule="exact"/>
              <w:ind w:left="94"/>
              <w:jc w:val="both"/>
              <w:rPr>
                <w:lang w:val="pt-PT"/>
              </w:rPr>
            </w:pPr>
            <w:r w:rsidRPr="007F08F3">
              <w:rPr>
                <w:lang w:val="pt-PT"/>
              </w:rPr>
              <w:t>Espátulas/aplicadores de madeira ou plástico</w:t>
            </w:r>
          </w:p>
        </w:tc>
      </w:tr>
      <w:tr w:rsidR="00494239" w:rsidRPr="007F08F3" w14:paraId="102407BE" w14:textId="77777777">
        <w:trPr>
          <w:trHeight w:val="300"/>
        </w:trPr>
        <w:tc>
          <w:tcPr>
            <w:tcW w:w="4168" w:type="dxa"/>
            <w:tcBorders>
              <w:top w:val="nil"/>
              <w:bottom w:val="nil"/>
            </w:tcBorders>
          </w:tcPr>
          <w:p w14:paraId="7EFFBFE6" w14:textId="77777777" w:rsidR="000E2E95" w:rsidRPr="007F08F3" w:rsidRDefault="008C4337" w:rsidP="00CE74C2">
            <w:pPr>
              <w:pStyle w:val="TableParagraph"/>
              <w:spacing w:line="264" w:lineRule="exact"/>
              <w:ind w:left="107"/>
              <w:jc w:val="both"/>
              <w:rPr>
                <w:lang w:val="pt-PT"/>
              </w:rPr>
            </w:pPr>
            <w:r w:rsidRPr="007F08F3">
              <w:rPr>
                <w:lang w:val="pt-PT"/>
              </w:rPr>
              <w:t>Caixas de lâminas</w:t>
            </w:r>
          </w:p>
        </w:tc>
        <w:tc>
          <w:tcPr>
            <w:tcW w:w="5193" w:type="dxa"/>
            <w:tcBorders>
              <w:top w:val="nil"/>
              <w:bottom w:val="nil"/>
            </w:tcBorders>
          </w:tcPr>
          <w:p w14:paraId="3471E326" w14:textId="77777777" w:rsidR="000E2E95" w:rsidRPr="007F08F3" w:rsidRDefault="008C4337" w:rsidP="00CE74C2">
            <w:pPr>
              <w:pStyle w:val="TableParagraph"/>
              <w:spacing w:line="264" w:lineRule="exact"/>
              <w:ind w:left="94"/>
              <w:jc w:val="both"/>
              <w:rPr>
                <w:lang w:val="pt-PT"/>
              </w:rPr>
            </w:pPr>
            <w:r w:rsidRPr="007F08F3">
              <w:rPr>
                <w:lang w:val="pt-PT"/>
              </w:rPr>
              <w:t>Modelo plástico de Kato-Katz</w:t>
            </w:r>
          </w:p>
        </w:tc>
      </w:tr>
      <w:tr w:rsidR="00494239" w:rsidRPr="007F08F3" w14:paraId="13367E9D" w14:textId="77777777">
        <w:trPr>
          <w:trHeight w:val="299"/>
        </w:trPr>
        <w:tc>
          <w:tcPr>
            <w:tcW w:w="4168" w:type="dxa"/>
            <w:tcBorders>
              <w:top w:val="nil"/>
              <w:bottom w:val="nil"/>
            </w:tcBorders>
          </w:tcPr>
          <w:p w14:paraId="5149BCD1" w14:textId="77777777" w:rsidR="000E2E95" w:rsidRPr="007F08F3" w:rsidRDefault="008C4337" w:rsidP="00CE74C2">
            <w:pPr>
              <w:pStyle w:val="TableParagraph"/>
              <w:spacing w:line="264" w:lineRule="exact"/>
              <w:ind w:left="107"/>
              <w:jc w:val="both"/>
              <w:rPr>
                <w:lang w:val="pt-PT"/>
              </w:rPr>
            </w:pPr>
            <w:r w:rsidRPr="007F08F3">
              <w:rPr>
                <w:lang w:val="pt-PT"/>
              </w:rPr>
              <w:t>Jornal</w:t>
            </w:r>
          </w:p>
        </w:tc>
        <w:tc>
          <w:tcPr>
            <w:tcW w:w="5193" w:type="dxa"/>
            <w:tcBorders>
              <w:top w:val="nil"/>
              <w:bottom w:val="nil"/>
            </w:tcBorders>
          </w:tcPr>
          <w:p w14:paraId="14DD91FE" w14:textId="77777777" w:rsidR="000E2E95" w:rsidRPr="007F08F3" w:rsidRDefault="008C4337" w:rsidP="00CE74C2">
            <w:pPr>
              <w:pStyle w:val="TableParagraph"/>
              <w:spacing w:line="264" w:lineRule="exact"/>
              <w:ind w:left="94"/>
              <w:jc w:val="both"/>
              <w:rPr>
                <w:lang w:val="pt-PT"/>
              </w:rPr>
            </w:pPr>
            <w:r w:rsidRPr="007F08F3">
              <w:rPr>
                <w:lang w:val="pt-PT"/>
              </w:rPr>
              <w:t>Glicerol/corante (verde de malaquite ou azul de metileno)</w:t>
            </w:r>
          </w:p>
        </w:tc>
      </w:tr>
      <w:tr w:rsidR="00494239" w:rsidRPr="007F08F3" w14:paraId="0EB964DE" w14:textId="77777777">
        <w:trPr>
          <w:trHeight w:val="300"/>
        </w:trPr>
        <w:tc>
          <w:tcPr>
            <w:tcW w:w="4168" w:type="dxa"/>
            <w:tcBorders>
              <w:top w:val="nil"/>
              <w:bottom w:val="nil"/>
            </w:tcBorders>
          </w:tcPr>
          <w:p w14:paraId="2CA40F80" w14:textId="77777777" w:rsidR="000E2E95" w:rsidRPr="007F08F3" w:rsidRDefault="008C4337" w:rsidP="00CE74C2">
            <w:pPr>
              <w:pStyle w:val="TableParagraph"/>
              <w:spacing w:line="264" w:lineRule="exact"/>
              <w:ind w:left="107"/>
              <w:jc w:val="both"/>
              <w:rPr>
                <w:lang w:val="pt-PT"/>
              </w:rPr>
            </w:pPr>
            <w:r w:rsidRPr="007F08F3">
              <w:rPr>
                <w:lang w:val="pt-PT"/>
              </w:rPr>
              <w:t>Tesoura</w:t>
            </w:r>
          </w:p>
        </w:tc>
        <w:tc>
          <w:tcPr>
            <w:tcW w:w="5193" w:type="dxa"/>
            <w:tcBorders>
              <w:top w:val="nil"/>
              <w:bottom w:val="nil"/>
            </w:tcBorders>
          </w:tcPr>
          <w:p w14:paraId="2CF35966" w14:textId="77777777" w:rsidR="000E2E95" w:rsidRPr="007F08F3" w:rsidRDefault="008C4337" w:rsidP="00CE74C2">
            <w:pPr>
              <w:pStyle w:val="TableParagraph"/>
              <w:spacing w:line="264" w:lineRule="exact"/>
              <w:ind w:left="94"/>
              <w:jc w:val="both"/>
              <w:rPr>
                <w:lang w:val="pt-PT"/>
              </w:rPr>
            </w:pPr>
            <w:r w:rsidRPr="007F08F3">
              <w:rPr>
                <w:lang w:val="pt-PT"/>
              </w:rPr>
              <w:t>Recipiente para fezes</w:t>
            </w:r>
          </w:p>
        </w:tc>
      </w:tr>
      <w:tr w:rsidR="00494239" w:rsidRPr="007F08F3" w14:paraId="4D7EE7A5" w14:textId="77777777">
        <w:trPr>
          <w:trHeight w:val="295"/>
        </w:trPr>
        <w:tc>
          <w:tcPr>
            <w:tcW w:w="4168" w:type="dxa"/>
            <w:tcBorders>
              <w:top w:val="nil"/>
            </w:tcBorders>
          </w:tcPr>
          <w:p w14:paraId="795F3EB5" w14:textId="77777777" w:rsidR="000E2E95" w:rsidRPr="007F08F3" w:rsidRDefault="008C4337" w:rsidP="00CE74C2">
            <w:pPr>
              <w:pStyle w:val="TableParagraph"/>
              <w:spacing w:line="264" w:lineRule="exact"/>
              <w:ind w:left="107"/>
              <w:jc w:val="both"/>
              <w:rPr>
                <w:lang w:val="pt-PT"/>
              </w:rPr>
            </w:pPr>
            <w:r w:rsidRPr="007F08F3">
              <w:rPr>
                <w:lang w:val="pt-PT"/>
              </w:rPr>
              <w:t>Formulário de introdução de dados</w:t>
            </w:r>
          </w:p>
        </w:tc>
        <w:tc>
          <w:tcPr>
            <w:tcW w:w="5193" w:type="dxa"/>
            <w:tcBorders>
              <w:top w:val="nil"/>
            </w:tcBorders>
          </w:tcPr>
          <w:p w14:paraId="55F5B072" w14:textId="77777777" w:rsidR="000E2E95" w:rsidRPr="007F08F3" w:rsidRDefault="000E2E95" w:rsidP="00CE74C2">
            <w:pPr>
              <w:pStyle w:val="TableParagraph"/>
              <w:jc w:val="both"/>
              <w:rPr>
                <w:rFonts w:ascii="Times New Roman"/>
                <w:lang w:val="pt-PT"/>
              </w:rPr>
            </w:pPr>
          </w:p>
        </w:tc>
      </w:tr>
    </w:tbl>
    <w:p w14:paraId="188983CE" w14:textId="77777777" w:rsidR="000E2E95" w:rsidRPr="007F08F3" w:rsidRDefault="000E2E95" w:rsidP="00341A0D">
      <w:pPr>
        <w:pStyle w:val="BodyText"/>
        <w:rPr>
          <w:lang w:val="pt-PT"/>
        </w:rPr>
      </w:pPr>
    </w:p>
    <w:p w14:paraId="6E9227A9" w14:textId="77777777" w:rsidR="000E2E95" w:rsidRPr="007F08F3" w:rsidRDefault="008C4337" w:rsidP="00AE017E">
      <w:pPr>
        <w:pStyle w:val="Heading2"/>
        <w:ind w:left="0"/>
        <w:rPr>
          <w:lang w:val="pt-PT"/>
        </w:rPr>
      </w:pPr>
      <w:bookmarkStart w:id="25" w:name="_bookmark12"/>
      <w:bookmarkStart w:id="26" w:name="_Toc181010783"/>
      <w:bookmarkEnd w:id="25"/>
      <w:r w:rsidRPr="6AD60A5A">
        <w:rPr>
          <w:lang w:val="pt-PT"/>
        </w:rPr>
        <w:t>Recolha eletrónica de dados via ESPEN Collect</w:t>
      </w:r>
      <w:bookmarkEnd w:id="26"/>
    </w:p>
    <w:p w14:paraId="78087694" w14:textId="77777777" w:rsidR="000E2E95" w:rsidRPr="007F08F3" w:rsidRDefault="008C4337" w:rsidP="00AE017E">
      <w:pPr>
        <w:pStyle w:val="BodyText"/>
        <w:spacing w:after="120"/>
        <w:ind w:left="0" w:right="306"/>
        <w:rPr>
          <w:lang w:val="pt-PT"/>
        </w:rPr>
      </w:pPr>
      <w:r w:rsidRPr="007F08F3">
        <w:rPr>
          <w:lang w:val="pt-PT"/>
        </w:rPr>
        <w:t xml:space="preserve">A plataforma recomendada para recolha eletrónica de dados é a ESPEN Collect. A ESPEN Collect tem o formulário escolar normalizado para SPPA, o formulário de inscrição individual e o formulário de resultados diagnósticos (ver o Anexo 1). Para iniciar o apoio a partir do sistema ESPEN Collect, o investigador principal </w:t>
      </w:r>
      <w:r w:rsidRPr="007F08F3">
        <w:rPr>
          <w:lang w:val="pt-PT"/>
        </w:rPr>
        <w:lastRenderedPageBreak/>
        <w:t>deve fazer o seguinte:</w:t>
      </w:r>
    </w:p>
    <w:p w14:paraId="77B9F317" w14:textId="77777777" w:rsidR="000E2E95" w:rsidRPr="007F08F3" w:rsidRDefault="008C4337" w:rsidP="00AF3DD1">
      <w:pPr>
        <w:pStyle w:val="ListParagraph"/>
        <w:numPr>
          <w:ilvl w:val="1"/>
          <w:numId w:val="13"/>
        </w:numPr>
        <w:tabs>
          <w:tab w:val="left" w:pos="826"/>
        </w:tabs>
        <w:ind w:left="826" w:hanging="353"/>
        <w:jc w:val="both"/>
        <w:rPr>
          <w:lang w:val="pt-PT"/>
        </w:rPr>
      </w:pPr>
      <w:r w:rsidRPr="007F08F3">
        <w:rPr>
          <w:lang w:val="pt-PT"/>
        </w:rPr>
        <w:t xml:space="preserve">Registar-se no ESPEN Collect aqui: </w:t>
      </w:r>
      <w:hyperlink r:id="rId15" w:history="1">
        <w:r w:rsidRPr="007F08F3">
          <w:rPr>
            <w:color w:val="1154CC"/>
            <w:u w:val="single" w:color="1154CC"/>
            <w:lang w:val="pt-PT"/>
          </w:rPr>
          <w:t>https://espen.afro.who.int/espen-collect-survey-registration</w:t>
        </w:r>
      </w:hyperlink>
    </w:p>
    <w:p w14:paraId="747796D6" w14:textId="77777777" w:rsidR="000E2E95" w:rsidRPr="007F08F3" w:rsidRDefault="008C4337" w:rsidP="00AF3DD1">
      <w:pPr>
        <w:pStyle w:val="ListParagraph"/>
        <w:numPr>
          <w:ilvl w:val="1"/>
          <w:numId w:val="13"/>
        </w:numPr>
        <w:tabs>
          <w:tab w:val="left" w:pos="825"/>
          <w:tab w:val="left" w:pos="828"/>
        </w:tabs>
        <w:spacing w:before="39"/>
        <w:jc w:val="both"/>
        <w:rPr>
          <w:lang w:val="pt-PT"/>
        </w:rPr>
      </w:pPr>
      <w:r w:rsidRPr="007F08F3">
        <w:rPr>
          <w:lang w:val="pt-PT"/>
        </w:rPr>
        <w:t>Enviar o protocolo e a aprovação do CRI, ou uma carta oficial a declarar que a aprovação do CRI não é necessária, no momento do registo</w:t>
      </w:r>
    </w:p>
    <w:p w14:paraId="2AE27DE3" w14:textId="77777777" w:rsidR="007A26F4" w:rsidRPr="007F08F3" w:rsidRDefault="008C4337" w:rsidP="00AF3DD1">
      <w:pPr>
        <w:pStyle w:val="ListParagraph"/>
        <w:numPr>
          <w:ilvl w:val="1"/>
          <w:numId w:val="13"/>
        </w:numPr>
        <w:tabs>
          <w:tab w:val="left" w:pos="826"/>
        </w:tabs>
        <w:spacing w:before="121"/>
        <w:ind w:left="826" w:hanging="353"/>
        <w:jc w:val="both"/>
        <w:rPr>
          <w:lang w:val="pt-PT"/>
        </w:rPr>
      </w:pPr>
      <w:r w:rsidRPr="007F08F3">
        <w:rPr>
          <w:lang w:val="pt-PT"/>
        </w:rPr>
        <w:t>O progresso do registo/configuração/implementação pode ser acompanhado aqui:</w:t>
      </w:r>
    </w:p>
    <w:p w14:paraId="4E0447E7" w14:textId="77777777" w:rsidR="000E2E95" w:rsidRPr="007F08F3" w:rsidRDefault="007A26F4" w:rsidP="00AF3DD1">
      <w:pPr>
        <w:tabs>
          <w:tab w:val="left" w:pos="826"/>
        </w:tabs>
        <w:ind w:left="471"/>
        <w:jc w:val="both"/>
        <w:rPr>
          <w:lang w:val="pt-PT"/>
        </w:rPr>
      </w:pPr>
      <w:hyperlink r:id="rId16" w:history="1">
        <w:r w:rsidRPr="007F08F3">
          <w:rPr>
            <w:rStyle w:val="Hyperlink"/>
            <w:spacing w:val="-2"/>
            <w:lang w:val="pt-PT"/>
          </w:rPr>
          <w:t>https://espen.afro.who.int/tools-resources/espen-collect/registration-summary</w:t>
        </w:r>
      </w:hyperlink>
    </w:p>
    <w:p w14:paraId="15474BFA" w14:textId="77777777" w:rsidR="000E2E95" w:rsidRPr="007F08F3" w:rsidRDefault="000E2E95" w:rsidP="00341A0D">
      <w:pPr>
        <w:pStyle w:val="BodyText"/>
        <w:rPr>
          <w:lang w:val="pt-PT"/>
        </w:rPr>
      </w:pPr>
    </w:p>
    <w:p w14:paraId="6B3A6E3D" w14:textId="77777777" w:rsidR="000E2E95" w:rsidRPr="007F08F3" w:rsidRDefault="008C4337" w:rsidP="00AE017E">
      <w:pPr>
        <w:pStyle w:val="Heading2"/>
        <w:ind w:left="0"/>
        <w:rPr>
          <w:lang w:val="pt-PT"/>
        </w:rPr>
      </w:pPr>
      <w:bookmarkStart w:id="27" w:name="_bookmark13"/>
      <w:bookmarkStart w:id="28" w:name="_Data_Management"/>
      <w:bookmarkStart w:id="29" w:name="_Toc181010784"/>
      <w:bookmarkEnd w:id="27"/>
      <w:bookmarkEnd w:id="28"/>
      <w:r w:rsidRPr="6AD60A5A">
        <w:rPr>
          <w:lang w:val="pt-PT"/>
        </w:rPr>
        <w:t>Gestão de dados</w:t>
      </w:r>
      <w:bookmarkEnd w:id="29"/>
    </w:p>
    <w:p w14:paraId="3BA411BF" w14:textId="77777777" w:rsidR="000E2E95" w:rsidRPr="007F08F3" w:rsidRDefault="008C4337" w:rsidP="00AE017E">
      <w:pPr>
        <w:pStyle w:val="BodyText"/>
        <w:ind w:left="0" w:right="-85"/>
        <w:rPr>
          <w:lang w:val="pt-PT"/>
        </w:rPr>
      </w:pPr>
      <w:r w:rsidRPr="007F08F3">
        <w:rPr>
          <w:lang w:val="pt-PT"/>
        </w:rPr>
        <w:t>A capacidade de associar corretamente os formulários de inscrição dos participantes aos resultados laboratoriais correspondentes (por exemplo: filtração de urina, Hemastix e Kato-Katz) é um aspeto essencial da gestão de dados. Tal requer a atribuição cuidadosa e o uso de ID exclusivos para cada indivíduo. Para maximizar a probabilidade de os resultados do laboratório corresponderem aos formulários de inscrição dos participantes numa base de 1:1, recomenda-se que as equipas de levantamento adotem os passos seguintes:</w:t>
      </w:r>
    </w:p>
    <w:p w14:paraId="2049A255" w14:textId="77777777" w:rsidR="000E2E95" w:rsidRPr="007F08F3" w:rsidRDefault="008C4337" w:rsidP="00AF3DD1">
      <w:pPr>
        <w:pStyle w:val="ListParagraph"/>
        <w:numPr>
          <w:ilvl w:val="0"/>
          <w:numId w:val="12"/>
        </w:numPr>
        <w:tabs>
          <w:tab w:val="left" w:pos="838"/>
          <w:tab w:val="left" w:pos="840"/>
          <w:tab w:val="left" w:pos="8505"/>
        </w:tabs>
        <w:spacing w:before="161" w:after="120" w:line="256" w:lineRule="auto"/>
        <w:ind w:left="482" w:right="-85" w:firstLine="0"/>
        <w:jc w:val="both"/>
        <w:rPr>
          <w:lang w:val="pt-PT"/>
        </w:rPr>
      </w:pPr>
      <w:r w:rsidRPr="007F08F3">
        <w:rPr>
          <w:lang w:val="pt-PT"/>
        </w:rPr>
        <w:t>Ao enumerar as crianças e selecionar as CIE para participação no levantamento, forneça a cada criança um recipiente para fezes (e urina) e instrua-as sobre a recolha de uma amostra.</w:t>
      </w:r>
    </w:p>
    <w:p w14:paraId="43E55778" w14:textId="77777777" w:rsidR="000E2E95" w:rsidRPr="007F08F3" w:rsidRDefault="008C4337" w:rsidP="00AF3DD1">
      <w:pPr>
        <w:pStyle w:val="ListParagraph"/>
        <w:numPr>
          <w:ilvl w:val="0"/>
          <w:numId w:val="12"/>
        </w:numPr>
        <w:tabs>
          <w:tab w:val="left" w:pos="838"/>
          <w:tab w:val="left" w:pos="840"/>
          <w:tab w:val="left" w:pos="8505"/>
        </w:tabs>
        <w:spacing w:before="4" w:after="120" w:line="259" w:lineRule="auto"/>
        <w:ind w:left="482" w:right="-85" w:firstLine="0"/>
        <w:jc w:val="both"/>
        <w:rPr>
          <w:lang w:val="pt-PT"/>
        </w:rPr>
      </w:pPr>
      <w:r w:rsidRPr="007F08F3">
        <w:rPr>
          <w:lang w:val="pt-PT"/>
        </w:rPr>
        <w:t xml:space="preserve">Quando as crianças regressarem com as suas amostras, encaminhe-as para o posto de inscrição, onde a cada uma será atribuído um ID único segundo a ordem em que se apresentem, com o formato CÓDIGO DO DISTRITO _CÓDIGO DA UAP_NÚMERO DA CRIANÇA. Por exemplo, suponha que o código do distrito é 36, o ​​código da UAP é 002 e esta é a primeira criança a chegar com a sua amostra. A essa criança será atribuído o ID: 36_002_01. Este ID único deve ficar claramente escrito nos recipientes de amostras da criança com marcador permanente e na folha </w:t>
      </w:r>
      <w:hyperlink w:anchor="_Participant_Register_(paper)" w:history="1">
        <w:r w:rsidR="000E1DBA" w:rsidRPr="007F08F3">
          <w:rPr>
            <w:rStyle w:val="Hyperlink"/>
            <w:lang w:val="pt-PT"/>
          </w:rPr>
          <w:t>Registo de participantes</w:t>
        </w:r>
      </w:hyperlink>
      <w:r w:rsidRPr="007F08F3">
        <w:rPr>
          <w:lang w:val="pt-PT"/>
        </w:rPr>
        <w:t>.</w:t>
      </w:r>
    </w:p>
    <w:p w14:paraId="50596019" w14:textId="77777777" w:rsidR="000E2E95" w:rsidRPr="007F08F3" w:rsidRDefault="008C4337" w:rsidP="00AF3DD1">
      <w:pPr>
        <w:pStyle w:val="ListParagraph"/>
        <w:numPr>
          <w:ilvl w:val="0"/>
          <w:numId w:val="12"/>
        </w:numPr>
        <w:tabs>
          <w:tab w:val="left" w:pos="838"/>
          <w:tab w:val="left" w:pos="840"/>
          <w:tab w:val="left" w:pos="8505"/>
        </w:tabs>
        <w:spacing w:after="120" w:line="259" w:lineRule="auto"/>
        <w:ind w:left="482" w:right="-85" w:firstLine="0"/>
        <w:jc w:val="both"/>
        <w:rPr>
          <w:lang w:val="pt-PT"/>
        </w:rPr>
      </w:pPr>
      <w:r w:rsidRPr="007F08F3">
        <w:rPr>
          <w:lang w:val="pt-PT"/>
        </w:rPr>
        <w:t>Uma vez atribuído o ID único, o registador de dados deve preencher o formulário de participante dessa criança por meio da plataforma ESPEN Collect no smartphone ou táblete. O registador de dados terá de aplicar o procedimento de entrada dupla para registar o ID único da criança, a fim de reduzir as probabilidades de erros de digitação. É uma boa prática que o registador de dados confirme sempre que o ID único que está a inserir no dispositivo corresponde ao que está no “Registo de participantes” em papel.</w:t>
      </w:r>
    </w:p>
    <w:p w14:paraId="0FC88031" w14:textId="77777777" w:rsidR="000E2E95" w:rsidRPr="007F08F3" w:rsidRDefault="008C4337" w:rsidP="00AF3DD1">
      <w:pPr>
        <w:pStyle w:val="ListParagraph"/>
        <w:numPr>
          <w:ilvl w:val="0"/>
          <w:numId w:val="12"/>
        </w:numPr>
        <w:tabs>
          <w:tab w:val="left" w:pos="838"/>
          <w:tab w:val="left" w:pos="840"/>
          <w:tab w:val="left" w:pos="8505"/>
        </w:tabs>
        <w:spacing w:after="120" w:line="256" w:lineRule="auto"/>
        <w:ind w:left="482" w:right="-85" w:firstLine="0"/>
        <w:jc w:val="both"/>
        <w:rPr>
          <w:lang w:val="pt-PT"/>
        </w:rPr>
      </w:pPr>
      <w:r w:rsidRPr="007F08F3">
        <w:rPr>
          <w:lang w:val="pt-PT"/>
        </w:rPr>
        <w:t>Nota: se for cometido um erro ao introduzir dados na ESPEN Collect, a melhor prática é registar o erro numa coluna de notas do “Registo de participantes” (por exemplo, “para o participante 36_002_17 o género foi introduzido por engano como ‘masculino’ quando a resposta correta deveria ter sido ‘feminino’”). No final do dia, a folha de notas do “Registo de Participantes” deverá ser partilhada (via foto, texto ou mensagem eletrónica) com o gestor de dados para que o erro possa ser imediatamente corrigido na base de dados.</w:t>
      </w:r>
    </w:p>
    <w:p w14:paraId="19EA9ADD" w14:textId="77777777" w:rsidR="000E2E95" w:rsidRPr="007F08F3" w:rsidRDefault="008C4337" w:rsidP="00AE017E">
      <w:pPr>
        <w:pStyle w:val="BodyText"/>
        <w:ind w:left="0" w:right="-85"/>
        <w:rPr>
          <w:lang w:val="pt-PT"/>
        </w:rPr>
      </w:pPr>
      <w:r w:rsidRPr="007F08F3">
        <w:rPr>
          <w:lang w:val="pt-PT"/>
        </w:rPr>
        <w:t>Após a recolha, os dados serão descarregados e transferidos automaticamente através de uma ligação encriptada para um servidor ESPEN Collect seguro se houver uma rede móvel disponível na área. Se não estiver disponível uma rede móvel, os dados serão armazenados no telefone até poderem ser transmitidos através de uma ligação Wi-Fi para o mesmo servidor seguro. O acesso ao servidor seguro será limitado ao pessoal essencial no âmbito das funções de utilizador especificadas. O gestor de dados efetuará verificações de controlo de qualidade diárias (ou com a frequência mais próxima da diária que for possível) para assegurar a qualidade e a exatidão dos dados carregados no servidor.</w:t>
      </w:r>
    </w:p>
    <w:p w14:paraId="1DCA8060" w14:textId="77777777" w:rsidR="00580B0E" w:rsidRDefault="008C4337" w:rsidP="00580B0E">
      <w:pPr>
        <w:pStyle w:val="BodyText"/>
        <w:ind w:left="0" w:right="-85"/>
        <w:rPr>
          <w:lang w:val="pt-PT"/>
        </w:rPr>
      </w:pPr>
      <w:r w:rsidRPr="007F08F3">
        <w:rPr>
          <w:lang w:val="pt-PT"/>
        </w:rPr>
        <w:t xml:space="preserve">Os dados serão armazenados eletronicamente num servidor seguro com os formatos de ficheiro especificados </w:t>
      </w:r>
      <w:r w:rsidRPr="007F08F3">
        <w:rPr>
          <w:lang w:val="pt-PT"/>
        </w:rPr>
        <w:lastRenderedPageBreak/>
        <w:t>acima. Tais dados pertencem ao programa nacional de DTN e destinam-se à tomada de decisões programáticas. Espera-se que o programa de DTN partilhe os dados anonimizados à escala dos lugares com o ESPEN como parte do Formulário de Relato Epidemiológico (EPIRF) de rotina e do processo do Pacote de Candidatura Conjunta (JAP).</w:t>
      </w:r>
      <w:bookmarkStart w:id="30" w:name="_bookmark14"/>
      <w:bookmarkEnd w:id="30"/>
    </w:p>
    <w:p w14:paraId="78B9FB4F" w14:textId="77777777" w:rsidR="00580B0E" w:rsidRDefault="00580B0E" w:rsidP="00580B0E">
      <w:pPr>
        <w:pStyle w:val="BodyText"/>
        <w:ind w:left="0" w:right="-85"/>
        <w:rPr>
          <w:lang w:val="pt-PT"/>
        </w:rPr>
      </w:pPr>
    </w:p>
    <w:p w14:paraId="3C8399C0" w14:textId="77777777" w:rsidR="00580B0E" w:rsidRDefault="00580B0E" w:rsidP="00580B0E">
      <w:pPr>
        <w:pStyle w:val="BodyText"/>
        <w:ind w:left="0" w:right="-85"/>
        <w:rPr>
          <w:lang w:val="pt-PT"/>
        </w:rPr>
      </w:pPr>
    </w:p>
    <w:p w14:paraId="3DFE5BE1" w14:textId="51F65482" w:rsidR="000E2E95" w:rsidRPr="007F08F3" w:rsidRDefault="008C4337" w:rsidP="00580B0E">
      <w:pPr>
        <w:pStyle w:val="Heading2"/>
        <w:rPr>
          <w:lang w:val="pt-PT"/>
        </w:rPr>
      </w:pPr>
      <w:bookmarkStart w:id="31" w:name="_Toc181010785"/>
      <w:r w:rsidRPr="6AD60A5A">
        <w:rPr>
          <w:lang w:val="pt-PT"/>
        </w:rPr>
        <w:t>Desafios comuns</w:t>
      </w:r>
      <w:bookmarkEnd w:id="31"/>
    </w:p>
    <w:p w14:paraId="62179629" w14:textId="77777777" w:rsidR="000E2E95" w:rsidRPr="007F08F3" w:rsidRDefault="008C4337" w:rsidP="005B45EB">
      <w:pPr>
        <w:spacing w:before="120"/>
        <w:jc w:val="both"/>
        <w:rPr>
          <w:i/>
          <w:lang w:val="pt-PT"/>
        </w:rPr>
      </w:pPr>
      <w:r w:rsidRPr="007F08F3">
        <w:rPr>
          <w:i/>
          <w:iCs/>
          <w:color w:val="44536A"/>
          <w:lang w:val="pt-PT"/>
        </w:rPr>
        <w:t>Que fazer se uma UAP não puder ser visitada?</w:t>
      </w:r>
    </w:p>
    <w:p w14:paraId="3DE8916A" w14:textId="77777777" w:rsidR="000E2E95" w:rsidRPr="007F08F3" w:rsidRDefault="008C4337" w:rsidP="005B45EB">
      <w:pPr>
        <w:pStyle w:val="BodyText"/>
        <w:ind w:left="0"/>
        <w:rPr>
          <w:lang w:val="pt-PT"/>
        </w:rPr>
      </w:pPr>
      <w:r w:rsidRPr="007F08F3">
        <w:rPr>
          <w:lang w:val="pt-PT"/>
        </w:rPr>
        <w:t>Se uma ou mais UAP selecionadas não puderem ser visitadas, deve ser selecionada aleatoriamente uma UAP substituta no mesmo subdistrito. Se não houver no subdistrito UAP não incluídas na amostra às quais se possa aceder em segurança, pode ser selecionada aleatoriamente uma UAP substituta de um subdistrito vizinho.</w:t>
      </w:r>
    </w:p>
    <w:p w14:paraId="1E1F6647" w14:textId="77777777" w:rsidR="000E2E95" w:rsidRPr="007F08F3" w:rsidRDefault="008C4337" w:rsidP="005B45EB">
      <w:pPr>
        <w:spacing w:before="157"/>
        <w:jc w:val="both"/>
        <w:rPr>
          <w:i/>
          <w:lang w:val="pt-PT"/>
        </w:rPr>
      </w:pPr>
      <w:r w:rsidRPr="007F08F3">
        <w:rPr>
          <w:i/>
          <w:iCs/>
          <w:color w:val="44536A"/>
          <w:lang w:val="pt-PT"/>
        </w:rPr>
        <w:t>Que fazer se uma UAP tiver menos de 32 (prática)/22 (de precisão) crianças na faixa etária pretendida?</w:t>
      </w:r>
    </w:p>
    <w:p w14:paraId="35A3724F" w14:textId="77777777" w:rsidR="000E2E95" w:rsidRPr="007F08F3" w:rsidRDefault="008C4337" w:rsidP="005B45EB">
      <w:pPr>
        <w:pStyle w:val="BodyText"/>
        <w:ind w:left="0"/>
        <w:rPr>
          <w:lang w:val="pt-PT"/>
        </w:rPr>
      </w:pPr>
      <w:r w:rsidRPr="007F08F3">
        <w:rPr>
          <w:lang w:val="pt-PT"/>
        </w:rPr>
        <w:t>Se a UAP tiver menos do que o tamanho da amostra de CIE na faixa etária pretendida (10 a 14 anos), a amostragem poderá ser interrompida quando tiverem sido registadas todas as CIE da faixa etária pretendida disponíveis; não há necessidade de ir a um lugar vizinho para atingir o tamanho da amostra.</w:t>
      </w:r>
    </w:p>
    <w:p w14:paraId="5A65033C" w14:textId="77777777" w:rsidR="000E2E95" w:rsidRPr="007F08F3" w:rsidRDefault="008C4337" w:rsidP="005B45EB">
      <w:pPr>
        <w:spacing w:before="160" w:line="259" w:lineRule="auto"/>
        <w:ind w:right="1309"/>
        <w:jc w:val="both"/>
        <w:rPr>
          <w:i/>
          <w:lang w:val="pt-PT"/>
        </w:rPr>
      </w:pPr>
      <w:r w:rsidRPr="007F08F3">
        <w:rPr>
          <w:i/>
          <w:iCs/>
          <w:color w:val="44536A"/>
          <w:lang w:val="pt-PT"/>
        </w:rPr>
        <w:t>Que fazer se forem menos de 32 (prática)/22 (de precisão) as crianças da faixa etária pretendida a entregar um espécime de urina e/ou fezes?</w:t>
      </w:r>
    </w:p>
    <w:p w14:paraId="7039FA06" w14:textId="77777777" w:rsidR="000E2E95" w:rsidRPr="007F08F3" w:rsidRDefault="008C4337" w:rsidP="005B45EB">
      <w:pPr>
        <w:pStyle w:val="BodyText"/>
        <w:ind w:left="0"/>
        <w:rPr>
          <w:lang w:val="pt-PT"/>
        </w:rPr>
      </w:pPr>
      <w:r w:rsidRPr="007F08F3">
        <w:rPr>
          <w:lang w:val="pt-PT"/>
        </w:rPr>
        <w:t>Será de esperar que algumas crianças não produzam um espécime de urina ou fezes, razão pela qual são tidas em conta duas crianças adicionais no intervalo de amostragem. Se o tamanho da amostra pretendida de crianças não produzir uma amostra viável de urina e/ou fezes, a equipa poderá selecionar crianças adicionais até atingir o tamanho pretendido.</w:t>
      </w:r>
    </w:p>
    <w:p w14:paraId="7B39A13A" w14:textId="77777777" w:rsidR="000E2E95" w:rsidRPr="007F08F3" w:rsidRDefault="000E2E95" w:rsidP="00341A0D">
      <w:pPr>
        <w:pStyle w:val="BodyText"/>
        <w:rPr>
          <w:lang w:val="pt-PT"/>
        </w:rPr>
      </w:pPr>
    </w:p>
    <w:p w14:paraId="6CEB2162" w14:textId="77777777" w:rsidR="000E2E95" w:rsidRPr="007F08F3" w:rsidRDefault="000E2E95" w:rsidP="00341A0D">
      <w:pPr>
        <w:pStyle w:val="BodyText"/>
        <w:rPr>
          <w:lang w:val="pt-PT"/>
        </w:rPr>
      </w:pPr>
    </w:p>
    <w:p w14:paraId="136C9B6C" w14:textId="77777777" w:rsidR="000E2E95" w:rsidRPr="007F08F3" w:rsidRDefault="008C4337" w:rsidP="005B45EB">
      <w:pPr>
        <w:pStyle w:val="Heading1"/>
        <w:spacing w:before="0"/>
        <w:ind w:left="0"/>
        <w:jc w:val="both"/>
        <w:rPr>
          <w:lang w:val="pt-PT"/>
        </w:rPr>
      </w:pPr>
      <w:bookmarkStart w:id="32" w:name="_bookmark15"/>
      <w:bookmarkStart w:id="33" w:name="_Hlk162440721"/>
      <w:bookmarkStart w:id="34" w:name="_Toc181010786"/>
      <w:bookmarkEnd w:id="32"/>
      <w:r w:rsidRPr="6AD60A5A">
        <w:rPr>
          <w:color w:val="1F3863"/>
          <w:lang w:val="pt-PT"/>
        </w:rPr>
        <w:t xml:space="preserve">Metodologia de avaliação </w:t>
      </w:r>
      <w:bookmarkEnd w:id="33"/>
      <w:r w:rsidRPr="6AD60A5A">
        <w:rPr>
          <w:color w:val="1F3863"/>
          <w:lang w:val="pt-PT"/>
        </w:rPr>
        <w:t>– Análise e interpretação de dados</w:t>
      </w:r>
      <w:bookmarkEnd w:id="34"/>
    </w:p>
    <w:p w14:paraId="4EE7833A" w14:textId="5CDB0C4F" w:rsidR="3AAFD6F4" w:rsidRDefault="3AAFD6F4" w:rsidP="5A583294">
      <w:pPr>
        <w:spacing w:before="240" w:after="240"/>
      </w:pPr>
      <w:r w:rsidRPr="5A583294">
        <w:rPr>
          <w:b/>
          <w:bCs/>
          <w:lang w:val="pt-PT"/>
        </w:rPr>
        <w:t>Consideração geral:</w:t>
      </w:r>
      <w:r w:rsidRPr="5A583294">
        <w:rPr>
          <w:lang w:val="pt-PT"/>
        </w:rPr>
        <w:t xml:space="preserve"> Antes de usar os resultados da pesquisa para orientar a programação ou a tomada de decisões, é importante avaliar a validade dos resultados e as possíveis ameaças à sua interpretação. Isso envolve avaliar se a pesquisa foi realizada conforme o planejado e identificar quaisquer problemas que possam ter afetado os resultados. </w:t>
      </w:r>
    </w:p>
    <w:p w14:paraId="58AA1AEB" w14:textId="3F63F7D0" w:rsidR="3AAFD6F4" w:rsidRDefault="3AAFD6F4" w:rsidP="5A583294">
      <w:pPr>
        <w:spacing w:before="240" w:after="240"/>
      </w:pPr>
      <w:r w:rsidRPr="5A583294">
        <w:rPr>
          <w:lang w:val="pt-PT"/>
        </w:rPr>
        <w:t xml:space="preserve">Algumas considerações importantes incluem determinar se o tamanho da amostra necessária foi atingido em cada local e se todos os locais pretendidos foram pesquisados. Além disso, é importante analisar quaisquer problemas com a coleta de dados, desvios dos procedimentos de pesquisa planejados e como esses procedimentos foram monitorados durante todo o processo de pesquisa. Por exemplo, avalie se os procedimentos laboratoriais foram executados conforme planejado. Outro fator é avaliar se a população da pesquisa está alinhada com a população-alvo pretendida. Por exemplo, a frequência escolar é suficientemente alta para que se possa razoavelmente presumir que a prevalência medida entre as crianças que frequentam a escola se aplica a toda a população em idade escolar da comunidade? Por fim, avalie se os resultados estão alinhados com as expectativas iniciais. Se houver discrepâncias, considere o que pode explicá-las. </w:t>
      </w:r>
    </w:p>
    <w:p w14:paraId="234E8244" w14:textId="0B73B93B" w:rsidR="3AAFD6F4" w:rsidRDefault="3AAFD6F4" w:rsidP="5A583294">
      <w:pPr>
        <w:spacing w:before="240" w:after="240"/>
      </w:pPr>
      <w:r w:rsidRPr="5A583294">
        <w:rPr>
          <w:lang w:val="pt-PT"/>
        </w:rPr>
        <w:t xml:space="preserve">Revisar e documentar essas considerações ajudará a avaliar como as limitações da pesquisa podem afetar a </w:t>
      </w:r>
      <w:r w:rsidRPr="5A583294">
        <w:rPr>
          <w:lang w:val="pt-PT"/>
        </w:rPr>
        <w:lastRenderedPageBreak/>
        <w:t xml:space="preserve">validade dos resultados e orientar os ajustes necessários na interpretação. </w:t>
      </w:r>
    </w:p>
    <w:p w14:paraId="48934A96" w14:textId="77777777" w:rsidR="000E2E95" w:rsidRPr="007F08F3" w:rsidRDefault="008C4337" w:rsidP="00452048">
      <w:pPr>
        <w:pStyle w:val="Heading2"/>
        <w:spacing w:before="159"/>
        <w:ind w:left="0"/>
        <w:rPr>
          <w:lang w:val="pt-PT"/>
        </w:rPr>
      </w:pPr>
      <w:bookmarkStart w:id="35" w:name="_bookmark16"/>
      <w:bookmarkStart w:id="36" w:name="_Toc181010787"/>
      <w:bookmarkEnd w:id="35"/>
      <w:r w:rsidRPr="6AD60A5A">
        <w:rPr>
          <w:lang w:val="pt-PT"/>
        </w:rPr>
        <w:t xml:space="preserve">Análise e interpretação para a </w:t>
      </w:r>
      <w:r w:rsidRPr="6AD60A5A">
        <w:rPr>
          <w:u w:val="single"/>
          <w:lang w:val="pt-PT"/>
        </w:rPr>
        <w:t>Avaliação Prática</w:t>
      </w:r>
      <w:bookmarkEnd w:id="36"/>
    </w:p>
    <w:p w14:paraId="55A139DA" w14:textId="77777777" w:rsidR="000E2E95" w:rsidRPr="007F08F3" w:rsidRDefault="008C4337" w:rsidP="005B45EB">
      <w:pPr>
        <w:spacing w:before="120" w:line="259" w:lineRule="auto"/>
        <w:ind w:right="305"/>
        <w:jc w:val="both"/>
        <w:rPr>
          <w:lang w:val="pt-PT"/>
        </w:rPr>
      </w:pPr>
      <w:r w:rsidRPr="007F08F3">
        <w:rPr>
          <w:b/>
          <w:bCs/>
          <w:lang w:val="pt-PT"/>
        </w:rPr>
        <w:t xml:space="preserve">Para a Avaliação Prática, a unidade de análise básica é a prevalência na UAP, </w:t>
      </w:r>
      <w:r w:rsidRPr="007F08F3">
        <w:rPr>
          <w:lang w:val="pt-PT"/>
        </w:rPr>
        <w:t xml:space="preserve"> e não a prevalência média geral do levantamento. Depois de terem sido visitadas todas as 15 UAP num distrito e de os dados terem sido limpos, o primeiro passo da análise consiste em resumir os dados </w:t>
      </w:r>
      <w:r w:rsidRPr="007F08F3">
        <w:rPr>
          <w:b/>
          <w:bCs/>
          <w:lang w:val="pt-PT"/>
        </w:rPr>
        <w:t xml:space="preserve">por UAP </w:t>
      </w:r>
      <w:r w:rsidRPr="007F08F3">
        <w:rPr>
          <w:lang w:val="pt-PT"/>
        </w:rPr>
        <w:t>(ou seja, escola/comunidade). Para tal, o Gestor de Dados deve calcular a prevalência da SCH em cada UAP da seguinte forma:</w:t>
      </w:r>
    </w:p>
    <w:p w14:paraId="25354679" w14:textId="77777777" w:rsidR="004E769A" w:rsidRPr="007F08F3" w:rsidRDefault="004E769A" w:rsidP="005B45EB">
      <w:pPr>
        <w:tabs>
          <w:tab w:val="left" w:pos="2489"/>
        </w:tabs>
        <w:spacing w:before="158"/>
        <w:ind w:right="2655"/>
        <w:jc w:val="both"/>
        <w:rPr>
          <w:i/>
          <w:sz w:val="24"/>
          <w:lang w:val="pt-PT"/>
        </w:rPr>
      </w:pPr>
    </w:p>
    <w:p w14:paraId="07DD677A" w14:textId="77777777" w:rsidR="000E2E95" w:rsidRPr="007F08F3" w:rsidRDefault="008C4337" w:rsidP="005B45EB">
      <w:pPr>
        <w:tabs>
          <w:tab w:val="left" w:pos="2489"/>
        </w:tabs>
        <w:spacing w:before="158"/>
        <w:ind w:right="2655"/>
        <w:jc w:val="both"/>
        <w:rPr>
          <w:i/>
          <w:sz w:val="24"/>
          <w:lang w:val="pt-PT"/>
        </w:rPr>
      </w:pPr>
      <w:r w:rsidRPr="007F08F3">
        <w:rPr>
          <w:i/>
          <w:iCs/>
          <w:sz w:val="24"/>
          <w:lang w:val="pt-PT"/>
        </w:rPr>
        <w:t>Prevalência na UAP =</w:t>
      </w:r>
      <w:r w:rsidRPr="007F08F3">
        <w:rPr>
          <w:i/>
          <w:iCs/>
          <w:sz w:val="24"/>
          <w:lang w:val="pt-PT"/>
        </w:rPr>
        <w:tab/>
      </w:r>
      <w:r w:rsidRPr="007F08F3">
        <w:rPr>
          <w:i/>
          <w:iCs/>
          <w:sz w:val="24"/>
          <w:u w:val="single"/>
          <w:lang w:val="pt-PT"/>
        </w:rPr>
        <w:t>N.º de CIE com teste positivo para SCH na UAP</w:t>
      </w:r>
    </w:p>
    <w:p w14:paraId="53D76CCA" w14:textId="77777777" w:rsidR="000E2E95" w:rsidRPr="007F08F3" w:rsidRDefault="008C4337" w:rsidP="002F1DE9">
      <w:pPr>
        <w:spacing w:before="24"/>
        <w:ind w:left="1582" w:right="2655" w:firstLine="578"/>
        <w:rPr>
          <w:i/>
          <w:sz w:val="24"/>
          <w:lang w:val="pt-PT"/>
        </w:rPr>
      </w:pPr>
      <w:r w:rsidRPr="007F08F3">
        <w:rPr>
          <w:i/>
          <w:iCs/>
          <w:sz w:val="24"/>
          <w:lang w:val="pt-PT"/>
        </w:rPr>
        <w:t>N.º total de CIE com resultado de teste válido na UAP</w:t>
      </w:r>
    </w:p>
    <w:p w14:paraId="0A756770" w14:textId="77777777" w:rsidR="004E769A" w:rsidRPr="007F08F3" w:rsidRDefault="004E769A" w:rsidP="005B45EB">
      <w:pPr>
        <w:pStyle w:val="BodyText"/>
        <w:ind w:left="0"/>
        <w:rPr>
          <w:lang w:val="pt-PT"/>
        </w:rPr>
      </w:pPr>
    </w:p>
    <w:p w14:paraId="550DF64C" w14:textId="77777777" w:rsidR="000E2E95" w:rsidRPr="007F08F3" w:rsidRDefault="008C4337" w:rsidP="005B45EB">
      <w:pPr>
        <w:pStyle w:val="BodyText"/>
        <w:ind w:left="0"/>
        <w:rPr>
          <w:lang w:val="pt-PT"/>
        </w:rPr>
      </w:pPr>
      <w:r w:rsidRPr="007F08F3">
        <w:rPr>
          <w:lang w:val="pt-PT"/>
        </w:rPr>
        <w:t xml:space="preserve">Note que, se houver mais de uma espécie de SCH presente no distrito, os resultados podem ser combinados, de modo que uma criança com </w:t>
      </w:r>
      <w:r w:rsidRPr="007F08F3">
        <w:rPr>
          <w:b/>
          <w:bCs/>
          <w:lang w:val="pt-PT"/>
        </w:rPr>
        <w:t xml:space="preserve">teste positivo, </w:t>
      </w:r>
      <w:r w:rsidRPr="007F08F3">
        <w:rPr>
          <w:b/>
          <w:bCs/>
          <w:i/>
          <w:iCs/>
          <w:u w:val="single"/>
          <w:lang w:val="pt-PT"/>
        </w:rPr>
        <w:t>seja para</w:t>
      </w:r>
      <w:r w:rsidRPr="007F08F3">
        <w:rPr>
          <w:lang w:val="pt-PT"/>
        </w:rPr>
        <w:t xml:space="preserve"> </w:t>
      </w:r>
      <w:r w:rsidRPr="007F08F3">
        <w:rPr>
          <w:b/>
          <w:bCs/>
          <w:i/>
          <w:iCs/>
          <w:lang w:val="pt-PT"/>
        </w:rPr>
        <w:t xml:space="preserve">S. haematobium </w:t>
      </w:r>
      <w:r w:rsidRPr="007F08F3">
        <w:rPr>
          <w:b/>
          <w:bCs/>
          <w:lang w:val="pt-PT"/>
        </w:rPr>
        <w:t xml:space="preserve">ou para </w:t>
      </w:r>
      <w:r w:rsidRPr="007F08F3">
        <w:rPr>
          <w:b/>
          <w:bCs/>
          <w:i/>
          <w:iCs/>
          <w:lang w:val="pt-PT"/>
        </w:rPr>
        <w:t>S. mansoni</w:t>
      </w:r>
      <w:r w:rsidRPr="007F08F3">
        <w:rPr>
          <w:b/>
          <w:bCs/>
          <w:lang w:val="pt-PT"/>
        </w:rPr>
        <w:t>, seria contada como “positiva para SCH”,</w:t>
      </w:r>
      <w:r w:rsidRPr="007F08F3">
        <w:rPr>
          <w:lang w:val="pt-PT"/>
        </w:rPr>
        <w:t xml:space="preserve"> devendo aparecer uma vez tanto no numerador como no denominador. Uma vez calculada a prevalência de SCH para cada UAP, os resultados da UAP devem ser introduzidos no </w:t>
      </w:r>
      <w:r w:rsidR="003126C2" w:rsidRPr="007F08F3">
        <w:rPr>
          <w:b/>
          <w:bCs/>
          <w:i/>
          <w:iCs/>
          <w:color w:val="1154CC"/>
          <w:lang w:val="pt-PT"/>
        </w:rPr>
        <w:t>Formulário de introdução de resultados de SPPA</w:t>
      </w:r>
      <w:r w:rsidRPr="007F08F3">
        <w:rPr>
          <w:lang w:val="pt-PT"/>
        </w:rPr>
        <w:t xml:space="preserve"> (Quadro 2), do qual pode ser descarregado um ficheiro em Excel da </w:t>
      </w:r>
      <w:hyperlink r:id="rId17" w:history="1">
        <w:r w:rsidR="00876E97" w:rsidRPr="007F08F3">
          <w:rPr>
            <w:rStyle w:val="Hyperlink"/>
            <w:lang w:val="pt-PT"/>
          </w:rPr>
          <w:t>página web do ESPEN sobre a ferramenta de Avaliações Práticas e de Precisão da Esquistossomose (SPPA)</w:t>
        </w:r>
      </w:hyperlink>
      <w:r w:rsidRPr="007F08F3">
        <w:rPr>
          <w:lang w:val="pt-PT"/>
        </w:rPr>
        <w:t>, e a equipa deve consultar a Árvore de Decisões (Figura 1, copiada abaixo) para identificar a resposta programática adequada.</w:t>
      </w:r>
    </w:p>
    <w:p w14:paraId="13AEADCF" w14:textId="77777777" w:rsidR="000E2E95" w:rsidRPr="007F08F3" w:rsidRDefault="000E2E95" w:rsidP="00CE74C2">
      <w:pPr>
        <w:spacing w:line="259" w:lineRule="auto"/>
        <w:jc w:val="both"/>
        <w:rPr>
          <w:lang w:val="pt-PT"/>
        </w:rPr>
        <w:sectPr w:rsidR="000E2E95" w:rsidRPr="007F08F3" w:rsidSect="008622E9">
          <w:pgSz w:w="12240" w:h="15840"/>
          <w:pgMar w:top="1440" w:right="1077" w:bottom="1440" w:left="1077" w:header="720" w:footer="720" w:gutter="0"/>
          <w:cols w:space="720"/>
        </w:sectPr>
      </w:pPr>
    </w:p>
    <w:p w14:paraId="2F4E9CC4" w14:textId="2FBB10B9" w:rsidR="000E2E95" w:rsidRPr="007F08F3" w:rsidRDefault="007F08F3" w:rsidP="00341A0D">
      <w:pPr>
        <w:pStyle w:val="BodyText"/>
        <w:rPr>
          <w:lang w:val="pt-PT"/>
        </w:rPr>
      </w:pPr>
      <w:r>
        <w:rPr>
          <w:noProof/>
          <w:lang w:val="pt-PT"/>
        </w:rPr>
        <w:lastRenderedPageBreak/>
        <w:drawing>
          <wp:inline distT="0" distB="0" distL="0" distR="0" wp14:anchorId="18A10843" wp14:editId="2E9DB5F8">
            <wp:extent cx="6096635" cy="3429000"/>
            <wp:effectExtent l="0" t="0" r="0" b="0"/>
            <wp:docPr id="20297054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14:paraId="75E0D860" w14:textId="77777777" w:rsidR="000E2E95" w:rsidRPr="007F08F3" w:rsidRDefault="000E2E95" w:rsidP="00341A0D">
      <w:pPr>
        <w:pStyle w:val="BodyText"/>
        <w:rPr>
          <w:lang w:val="pt-PT"/>
        </w:rPr>
      </w:pPr>
    </w:p>
    <w:p w14:paraId="4DD9DE86" w14:textId="77777777" w:rsidR="000E2E95" w:rsidRPr="007F08F3" w:rsidRDefault="008C4337" w:rsidP="008E6F1B">
      <w:pPr>
        <w:spacing w:after="160"/>
        <w:jc w:val="both"/>
        <w:rPr>
          <w:b/>
          <w:lang w:val="pt-PT"/>
        </w:rPr>
      </w:pPr>
      <w:r w:rsidRPr="007F08F3">
        <w:rPr>
          <w:b/>
          <w:bCs/>
          <w:color w:val="44536A"/>
          <w:lang w:val="pt-PT"/>
        </w:rPr>
        <w:t>Quadro 2 – Formulário de introdução de resultados da avaliação prática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8"/>
        <w:gridCol w:w="1844"/>
        <w:gridCol w:w="1701"/>
        <w:gridCol w:w="4693"/>
      </w:tblGrid>
      <w:tr w:rsidR="00494239" w:rsidRPr="007F08F3" w14:paraId="309C74F1" w14:textId="77777777" w:rsidTr="000365DB">
        <w:trPr>
          <w:trHeight w:val="534"/>
        </w:trPr>
        <w:tc>
          <w:tcPr>
            <w:tcW w:w="912" w:type="pct"/>
          </w:tcPr>
          <w:p w14:paraId="3A3A9A10" w14:textId="77777777" w:rsidR="000E2E95" w:rsidRPr="007F08F3" w:rsidRDefault="008C4337" w:rsidP="00CE74C2">
            <w:pPr>
              <w:pStyle w:val="TableParagraph"/>
              <w:spacing w:line="268" w:lineRule="exact"/>
              <w:ind w:left="107"/>
              <w:jc w:val="both"/>
              <w:rPr>
                <w:b/>
                <w:lang w:val="pt-PT"/>
              </w:rPr>
            </w:pPr>
            <w:r w:rsidRPr="007F08F3">
              <w:rPr>
                <w:b/>
                <w:bCs/>
                <w:lang w:val="pt-PT"/>
              </w:rPr>
              <w:t>Nome do distrito</w:t>
            </w:r>
          </w:p>
        </w:tc>
        <w:tc>
          <w:tcPr>
            <w:tcW w:w="915" w:type="pct"/>
          </w:tcPr>
          <w:p w14:paraId="75353A6A" w14:textId="77777777" w:rsidR="000E2E95" w:rsidRPr="007F08F3" w:rsidRDefault="008C4337" w:rsidP="00CE74C2">
            <w:pPr>
              <w:pStyle w:val="TableParagraph"/>
              <w:spacing w:line="267" w:lineRule="exact"/>
              <w:ind w:left="107"/>
              <w:jc w:val="both"/>
              <w:rPr>
                <w:b/>
                <w:lang w:val="pt-PT"/>
              </w:rPr>
            </w:pPr>
            <w:r w:rsidRPr="007F08F3">
              <w:rPr>
                <w:b/>
                <w:bCs/>
                <w:lang w:val="pt-PT"/>
              </w:rPr>
              <w:t>Number of sites</w:t>
            </w:r>
          </w:p>
          <w:p w14:paraId="160EF636" w14:textId="77777777" w:rsidR="000E2E95" w:rsidRPr="007F08F3" w:rsidRDefault="008C4337" w:rsidP="00CE74C2">
            <w:pPr>
              <w:pStyle w:val="TableParagraph"/>
              <w:spacing w:line="248" w:lineRule="exact"/>
              <w:ind w:left="107"/>
              <w:jc w:val="both"/>
              <w:rPr>
                <w:b/>
                <w:lang w:val="pt-PT"/>
              </w:rPr>
            </w:pPr>
            <w:r w:rsidRPr="007F08F3">
              <w:rPr>
                <w:b/>
                <w:bCs/>
                <w:lang w:val="pt-PT"/>
              </w:rPr>
              <w:t>with ≥10% SCH</w:t>
            </w:r>
          </w:p>
        </w:tc>
        <w:tc>
          <w:tcPr>
            <w:tcW w:w="844" w:type="pct"/>
          </w:tcPr>
          <w:p w14:paraId="57083947" w14:textId="77777777" w:rsidR="000E2E95" w:rsidRPr="007F08F3" w:rsidRDefault="008C4337" w:rsidP="00CE74C2">
            <w:pPr>
              <w:pStyle w:val="TableParagraph"/>
              <w:spacing w:line="267" w:lineRule="exact"/>
              <w:ind w:left="108"/>
              <w:jc w:val="both"/>
              <w:rPr>
                <w:b/>
                <w:lang w:val="pt-PT"/>
              </w:rPr>
            </w:pPr>
            <w:r w:rsidRPr="007F08F3">
              <w:rPr>
                <w:b/>
                <w:bCs/>
                <w:lang w:val="pt-PT"/>
              </w:rPr>
              <w:t>Number of sites</w:t>
            </w:r>
          </w:p>
          <w:p w14:paraId="718A3374" w14:textId="77777777" w:rsidR="000E2E95" w:rsidRPr="007F08F3" w:rsidRDefault="008C4337" w:rsidP="00CE74C2">
            <w:pPr>
              <w:pStyle w:val="TableParagraph"/>
              <w:spacing w:line="248" w:lineRule="exact"/>
              <w:ind w:left="108"/>
              <w:jc w:val="both"/>
              <w:rPr>
                <w:b/>
                <w:lang w:val="pt-PT"/>
              </w:rPr>
            </w:pPr>
            <w:r w:rsidRPr="007F08F3">
              <w:rPr>
                <w:b/>
                <w:bCs/>
                <w:lang w:val="pt-PT"/>
              </w:rPr>
              <w:t>with &lt;10% SCH</w:t>
            </w:r>
          </w:p>
        </w:tc>
        <w:tc>
          <w:tcPr>
            <w:tcW w:w="2329" w:type="pct"/>
          </w:tcPr>
          <w:p w14:paraId="5DE4E119" w14:textId="77777777" w:rsidR="000E2E95" w:rsidRPr="007F08F3" w:rsidRDefault="008C4337" w:rsidP="00CE74C2">
            <w:pPr>
              <w:pStyle w:val="TableParagraph"/>
              <w:spacing w:line="268" w:lineRule="exact"/>
              <w:ind w:left="108"/>
              <w:jc w:val="both"/>
              <w:rPr>
                <w:b/>
                <w:lang w:val="pt-PT"/>
              </w:rPr>
            </w:pPr>
            <w:r w:rsidRPr="007F08F3">
              <w:rPr>
                <w:b/>
                <w:bCs/>
                <w:lang w:val="pt-PT"/>
              </w:rPr>
              <w:t>Decisão do programa:</w:t>
            </w:r>
          </w:p>
        </w:tc>
      </w:tr>
      <w:tr w:rsidR="00494239" w:rsidRPr="007F08F3" w14:paraId="21A4A655" w14:textId="77777777" w:rsidTr="000365DB">
        <w:trPr>
          <w:trHeight w:val="340"/>
        </w:trPr>
        <w:tc>
          <w:tcPr>
            <w:tcW w:w="912" w:type="pct"/>
          </w:tcPr>
          <w:p w14:paraId="7D3F1ADD" w14:textId="77777777" w:rsidR="000E2E95" w:rsidRPr="007F08F3" w:rsidRDefault="000E2E95" w:rsidP="00CE74C2">
            <w:pPr>
              <w:pStyle w:val="TableParagraph"/>
              <w:spacing w:before="12"/>
              <w:jc w:val="both"/>
              <w:rPr>
                <w:b/>
                <w:sz w:val="20"/>
                <w:lang w:val="pt-PT"/>
              </w:rPr>
            </w:pPr>
          </w:p>
          <w:p w14:paraId="78F67DE7" w14:textId="77777777" w:rsidR="000E2E95" w:rsidRPr="007F08F3" w:rsidRDefault="008C4337" w:rsidP="00CE74C2">
            <w:pPr>
              <w:pStyle w:val="TableParagraph"/>
              <w:spacing w:before="1"/>
              <w:ind w:left="107"/>
              <w:jc w:val="both"/>
              <w:rPr>
                <w:rFonts w:ascii="Century Gothic"/>
                <w:i/>
                <w:sz w:val="20"/>
                <w:lang w:val="pt-PT"/>
              </w:rPr>
            </w:pPr>
            <w:r w:rsidRPr="007F08F3">
              <w:rPr>
                <w:rFonts w:ascii="Century Gothic"/>
                <w:i/>
                <w:iCs/>
                <w:w w:val="105"/>
                <w:sz w:val="20"/>
                <w:lang w:val="pt-PT"/>
              </w:rPr>
              <w:t>por exemplo, Murkonna</w:t>
            </w:r>
          </w:p>
        </w:tc>
        <w:tc>
          <w:tcPr>
            <w:tcW w:w="915" w:type="pct"/>
          </w:tcPr>
          <w:p w14:paraId="2348FD3B" w14:textId="77777777" w:rsidR="000E2E95" w:rsidRPr="007F08F3" w:rsidRDefault="008C4337" w:rsidP="00CE74C2">
            <w:pPr>
              <w:pStyle w:val="TableParagraph"/>
              <w:spacing w:before="251"/>
              <w:ind w:left="107"/>
              <w:jc w:val="both"/>
              <w:rPr>
                <w:i/>
                <w:lang w:val="pt-PT"/>
              </w:rPr>
            </w:pPr>
            <w:r w:rsidRPr="007F08F3">
              <w:rPr>
                <w:i/>
                <w:iCs/>
                <w:spacing w:val="-10"/>
                <w:lang w:val="pt-PT"/>
              </w:rPr>
              <w:t>9</w:t>
            </w:r>
          </w:p>
        </w:tc>
        <w:tc>
          <w:tcPr>
            <w:tcW w:w="844" w:type="pct"/>
          </w:tcPr>
          <w:p w14:paraId="42279314" w14:textId="77777777" w:rsidR="000E2E95" w:rsidRPr="007F08F3" w:rsidRDefault="008C4337" w:rsidP="00CE74C2">
            <w:pPr>
              <w:pStyle w:val="TableParagraph"/>
              <w:spacing w:before="251"/>
              <w:ind w:left="108"/>
              <w:jc w:val="both"/>
              <w:rPr>
                <w:i/>
                <w:lang w:val="pt-PT"/>
              </w:rPr>
            </w:pPr>
            <w:r w:rsidRPr="007F08F3">
              <w:rPr>
                <w:i/>
                <w:iCs/>
                <w:spacing w:val="-10"/>
                <w:lang w:val="pt-PT"/>
              </w:rPr>
              <w:t>6</w:t>
            </w:r>
          </w:p>
        </w:tc>
        <w:tc>
          <w:tcPr>
            <w:tcW w:w="2329" w:type="pct"/>
          </w:tcPr>
          <w:p w14:paraId="03424D85" w14:textId="77777777" w:rsidR="000E2E95" w:rsidRPr="007F08F3" w:rsidRDefault="008C4337" w:rsidP="000365DB">
            <w:pPr>
              <w:pStyle w:val="TableParagraph"/>
              <w:spacing w:line="252" w:lineRule="auto"/>
              <w:ind w:left="108"/>
              <w:rPr>
                <w:rFonts w:ascii="Century Gothic"/>
                <w:i/>
                <w:sz w:val="20"/>
                <w:lang w:val="pt-PT"/>
              </w:rPr>
            </w:pPr>
            <w:r w:rsidRPr="007F08F3">
              <w:rPr>
                <w:rFonts w:ascii="Century Gothic"/>
                <w:i/>
                <w:iCs/>
                <w:w w:val="120"/>
                <w:sz w:val="20"/>
                <w:lang w:val="pt-PT"/>
              </w:rPr>
              <w:t>Quimioterapia preventiva anual para todas as faixas et</w:t>
            </w:r>
            <w:r w:rsidRPr="007F08F3">
              <w:rPr>
                <w:rFonts w:ascii="Century Gothic"/>
                <w:i/>
                <w:iCs/>
                <w:w w:val="120"/>
                <w:sz w:val="20"/>
                <w:lang w:val="pt-PT"/>
              </w:rPr>
              <w:t>á</w:t>
            </w:r>
            <w:r w:rsidRPr="007F08F3">
              <w:rPr>
                <w:rFonts w:ascii="Century Gothic"/>
                <w:i/>
                <w:iCs/>
                <w:w w:val="120"/>
                <w:sz w:val="20"/>
                <w:lang w:val="pt-PT"/>
              </w:rPr>
              <w:t>rias acima dos 2 anos</w:t>
            </w:r>
          </w:p>
        </w:tc>
      </w:tr>
      <w:tr w:rsidR="00494239" w:rsidRPr="007F08F3" w14:paraId="276EC4C8" w14:textId="77777777" w:rsidTr="000365DB">
        <w:trPr>
          <w:trHeight w:val="340"/>
        </w:trPr>
        <w:tc>
          <w:tcPr>
            <w:tcW w:w="912" w:type="pct"/>
          </w:tcPr>
          <w:p w14:paraId="448DDB81" w14:textId="77777777" w:rsidR="000E2E95" w:rsidRPr="007F08F3" w:rsidRDefault="000E2E95" w:rsidP="00CE74C2">
            <w:pPr>
              <w:pStyle w:val="TableParagraph"/>
              <w:jc w:val="both"/>
              <w:rPr>
                <w:rFonts w:ascii="Times New Roman"/>
                <w:lang w:val="pt-PT"/>
              </w:rPr>
            </w:pPr>
          </w:p>
        </w:tc>
        <w:tc>
          <w:tcPr>
            <w:tcW w:w="915" w:type="pct"/>
          </w:tcPr>
          <w:p w14:paraId="112ABF6E" w14:textId="77777777" w:rsidR="000E2E95" w:rsidRPr="007F08F3" w:rsidRDefault="000E2E95" w:rsidP="00CE74C2">
            <w:pPr>
              <w:pStyle w:val="TableParagraph"/>
              <w:jc w:val="both"/>
              <w:rPr>
                <w:rFonts w:ascii="Times New Roman"/>
                <w:lang w:val="pt-PT"/>
              </w:rPr>
            </w:pPr>
          </w:p>
        </w:tc>
        <w:tc>
          <w:tcPr>
            <w:tcW w:w="844" w:type="pct"/>
          </w:tcPr>
          <w:p w14:paraId="2FFE9117" w14:textId="77777777" w:rsidR="000E2E95" w:rsidRPr="007F08F3" w:rsidRDefault="000E2E95" w:rsidP="00CE74C2">
            <w:pPr>
              <w:pStyle w:val="TableParagraph"/>
              <w:jc w:val="both"/>
              <w:rPr>
                <w:rFonts w:ascii="Times New Roman"/>
                <w:lang w:val="pt-PT"/>
              </w:rPr>
            </w:pPr>
          </w:p>
        </w:tc>
        <w:tc>
          <w:tcPr>
            <w:tcW w:w="2329" w:type="pct"/>
          </w:tcPr>
          <w:p w14:paraId="5410E6B0" w14:textId="77777777" w:rsidR="000E2E95" w:rsidRPr="007F08F3" w:rsidRDefault="000E2E95" w:rsidP="00CE74C2">
            <w:pPr>
              <w:pStyle w:val="TableParagraph"/>
              <w:jc w:val="both"/>
              <w:rPr>
                <w:rFonts w:ascii="Times New Roman"/>
                <w:lang w:val="pt-PT"/>
              </w:rPr>
            </w:pPr>
          </w:p>
        </w:tc>
      </w:tr>
      <w:tr w:rsidR="00494239" w:rsidRPr="007F08F3" w14:paraId="39E897FA" w14:textId="77777777" w:rsidTr="000365DB">
        <w:trPr>
          <w:trHeight w:val="340"/>
        </w:trPr>
        <w:tc>
          <w:tcPr>
            <w:tcW w:w="912" w:type="pct"/>
          </w:tcPr>
          <w:p w14:paraId="5F7FF423" w14:textId="77777777" w:rsidR="000E2E95" w:rsidRPr="007F08F3" w:rsidRDefault="000E2E95" w:rsidP="00CE74C2">
            <w:pPr>
              <w:pStyle w:val="TableParagraph"/>
              <w:jc w:val="both"/>
              <w:rPr>
                <w:rFonts w:ascii="Times New Roman"/>
                <w:lang w:val="pt-PT"/>
              </w:rPr>
            </w:pPr>
          </w:p>
        </w:tc>
        <w:tc>
          <w:tcPr>
            <w:tcW w:w="915" w:type="pct"/>
          </w:tcPr>
          <w:p w14:paraId="4AC5C77E" w14:textId="77777777" w:rsidR="000E2E95" w:rsidRPr="007F08F3" w:rsidRDefault="000E2E95" w:rsidP="00CE74C2">
            <w:pPr>
              <w:pStyle w:val="TableParagraph"/>
              <w:jc w:val="both"/>
              <w:rPr>
                <w:rFonts w:ascii="Times New Roman"/>
                <w:lang w:val="pt-PT"/>
              </w:rPr>
            </w:pPr>
          </w:p>
        </w:tc>
        <w:tc>
          <w:tcPr>
            <w:tcW w:w="844" w:type="pct"/>
          </w:tcPr>
          <w:p w14:paraId="20831261" w14:textId="77777777" w:rsidR="000E2E95" w:rsidRPr="007F08F3" w:rsidRDefault="000E2E95" w:rsidP="00CE74C2">
            <w:pPr>
              <w:pStyle w:val="TableParagraph"/>
              <w:jc w:val="both"/>
              <w:rPr>
                <w:rFonts w:ascii="Times New Roman"/>
                <w:lang w:val="pt-PT"/>
              </w:rPr>
            </w:pPr>
          </w:p>
        </w:tc>
        <w:tc>
          <w:tcPr>
            <w:tcW w:w="2329" w:type="pct"/>
          </w:tcPr>
          <w:p w14:paraId="5F64D267" w14:textId="77777777" w:rsidR="000E2E95" w:rsidRPr="007F08F3" w:rsidRDefault="000E2E95" w:rsidP="00CE74C2">
            <w:pPr>
              <w:pStyle w:val="TableParagraph"/>
              <w:jc w:val="both"/>
              <w:rPr>
                <w:rFonts w:ascii="Times New Roman"/>
                <w:lang w:val="pt-PT"/>
              </w:rPr>
            </w:pPr>
          </w:p>
        </w:tc>
      </w:tr>
      <w:tr w:rsidR="00494239" w:rsidRPr="007F08F3" w14:paraId="6FD7385C" w14:textId="77777777" w:rsidTr="000365DB">
        <w:trPr>
          <w:trHeight w:val="340"/>
        </w:trPr>
        <w:tc>
          <w:tcPr>
            <w:tcW w:w="912" w:type="pct"/>
          </w:tcPr>
          <w:p w14:paraId="2B1B3481" w14:textId="77777777" w:rsidR="000E2E95" w:rsidRPr="007F08F3" w:rsidRDefault="000E2E95" w:rsidP="00CE74C2">
            <w:pPr>
              <w:pStyle w:val="TableParagraph"/>
              <w:jc w:val="both"/>
              <w:rPr>
                <w:rFonts w:ascii="Times New Roman"/>
                <w:lang w:val="pt-PT"/>
              </w:rPr>
            </w:pPr>
          </w:p>
        </w:tc>
        <w:tc>
          <w:tcPr>
            <w:tcW w:w="915" w:type="pct"/>
          </w:tcPr>
          <w:p w14:paraId="4DB9F4CE" w14:textId="77777777" w:rsidR="000E2E95" w:rsidRPr="007F08F3" w:rsidRDefault="000E2E95" w:rsidP="00CE74C2">
            <w:pPr>
              <w:pStyle w:val="TableParagraph"/>
              <w:jc w:val="both"/>
              <w:rPr>
                <w:rFonts w:ascii="Times New Roman"/>
                <w:lang w:val="pt-PT"/>
              </w:rPr>
            </w:pPr>
          </w:p>
        </w:tc>
        <w:tc>
          <w:tcPr>
            <w:tcW w:w="844" w:type="pct"/>
          </w:tcPr>
          <w:p w14:paraId="71F168A9" w14:textId="77777777" w:rsidR="000E2E95" w:rsidRPr="007F08F3" w:rsidRDefault="000E2E95" w:rsidP="00CE74C2">
            <w:pPr>
              <w:pStyle w:val="TableParagraph"/>
              <w:jc w:val="both"/>
              <w:rPr>
                <w:rFonts w:ascii="Times New Roman"/>
                <w:lang w:val="pt-PT"/>
              </w:rPr>
            </w:pPr>
          </w:p>
        </w:tc>
        <w:tc>
          <w:tcPr>
            <w:tcW w:w="2329" w:type="pct"/>
          </w:tcPr>
          <w:p w14:paraId="554915D4" w14:textId="77777777" w:rsidR="000E2E95" w:rsidRPr="007F08F3" w:rsidRDefault="000E2E95" w:rsidP="00CE74C2">
            <w:pPr>
              <w:pStyle w:val="TableParagraph"/>
              <w:jc w:val="both"/>
              <w:rPr>
                <w:rFonts w:ascii="Times New Roman"/>
                <w:lang w:val="pt-PT"/>
              </w:rPr>
            </w:pPr>
          </w:p>
        </w:tc>
      </w:tr>
      <w:tr w:rsidR="00494239" w:rsidRPr="007F08F3" w14:paraId="3B076483" w14:textId="77777777" w:rsidTr="000365DB">
        <w:trPr>
          <w:trHeight w:val="340"/>
        </w:trPr>
        <w:tc>
          <w:tcPr>
            <w:tcW w:w="912" w:type="pct"/>
          </w:tcPr>
          <w:p w14:paraId="2E9A132A" w14:textId="77777777" w:rsidR="000E2E95" w:rsidRPr="007F08F3" w:rsidRDefault="000E2E95" w:rsidP="00CE74C2">
            <w:pPr>
              <w:pStyle w:val="TableParagraph"/>
              <w:jc w:val="both"/>
              <w:rPr>
                <w:rFonts w:ascii="Times New Roman"/>
                <w:lang w:val="pt-PT"/>
              </w:rPr>
            </w:pPr>
          </w:p>
        </w:tc>
        <w:tc>
          <w:tcPr>
            <w:tcW w:w="915" w:type="pct"/>
          </w:tcPr>
          <w:p w14:paraId="67DE01E8" w14:textId="77777777" w:rsidR="000E2E95" w:rsidRPr="007F08F3" w:rsidRDefault="000E2E95" w:rsidP="00CE74C2">
            <w:pPr>
              <w:pStyle w:val="TableParagraph"/>
              <w:jc w:val="both"/>
              <w:rPr>
                <w:rFonts w:ascii="Times New Roman"/>
                <w:lang w:val="pt-PT"/>
              </w:rPr>
            </w:pPr>
          </w:p>
        </w:tc>
        <w:tc>
          <w:tcPr>
            <w:tcW w:w="844" w:type="pct"/>
          </w:tcPr>
          <w:p w14:paraId="4AFBFE58" w14:textId="77777777" w:rsidR="000E2E95" w:rsidRPr="007F08F3" w:rsidRDefault="000E2E95" w:rsidP="00CE74C2">
            <w:pPr>
              <w:pStyle w:val="TableParagraph"/>
              <w:jc w:val="both"/>
              <w:rPr>
                <w:rFonts w:ascii="Times New Roman"/>
                <w:lang w:val="pt-PT"/>
              </w:rPr>
            </w:pPr>
          </w:p>
        </w:tc>
        <w:tc>
          <w:tcPr>
            <w:tcW w:w="2329" w:type="pct"/>
          </w:tcPr>
          <w:p w14:paraId="4059405F" w14:textId="77777777" w:rsidR="000E2E95" w:rsidRPr="007F08F3" w:rsidRDefault="000E2E95" w:rsidP="00CE74C2">
            <w:pPr>
              <w:pStyle w:val="TableParagraph"/>
              <w:jc w:val="both"/>
              <w:rPr>
                <w:rFonts w:ascii="Times New Roman"/>
                <w:lang w:val="pt-PT"/>
              </w:rPr>
            </w:pPr>
          </w:p>
        </w:tc>
      </w:tr>
    </w:tbl>
    <w:p w14:paraId="25A7D3ED" w14:textId="77777777" w:rsidR="000E2E95" w:rsidRPr="007F08F3" w:rsidRDefault="000E2E95" w:rsidP="00341A0D">
      <w:pPr>
        <w:pStyle w:val="BodyText"/>
        <w:rPr>
          <w:lang w:val="pt-PT"/>
        </w:rPr>
      </w:pPr>
    </w:p>
    <w:p w14:paraId="3279F8E0" w14:textId="77777777" w:rsidR="000E2E95" w:rsidRPr="007F08F3" w:rsidRDefault="008C4337" w:rsidP="005B45EB">
      <w:pPr>
        <w:pStyle w:val="Heading3"/>
        <w:spacing w:before="0"/>
        <w:ind w:left="0"/>
        <w:jc w:val="both"/>
        <w:rPr>
          <w:lang w:val="pt-PT"/>
        </w:rPr>
      </w:pPr>
      <w:r w:rsidRPr="007F08F3">
        <w:rPr>
          <w:color w:val="4471C4"/>
          <w:spacing w:val="-2"/>
          <w:lang w:val="pt-PT"/>
        </w:rPr>
        <w:t>Interpretação</w:t>
      </w:r>
    </w:p>
    <w:p w14:paraId="0C4D71AF" w14:textId="77777777" w:rsidR="000E2E95" w:rsidRPr="007F08F3" w:rsidRDefault="008C4337" w:rsidP="00767E93">
      <w:pPr>
        <w:spacing w:before="39" w:line="259" w:lineRule="auto"/>
        <w:ind w:right="305"/>
        <w:jc w:val="both"/>
        <w:rPr>
          <w:lang w:val="pt-PT"/>
        </w:rPr>
      </w:pPr>
      <w:r w:rsidRPr="007F08F3">
        <w:rPr>
          <w:b/>
          <w:bCs/>
          <w:lang w:val="pt-PT"/>
        </w:rPr>
        <w:t xml:space="preserve">Distritos com oito ou mais UAP com prevalência de SCH </w:t>
      </w:r>
      <w:r w:rsidR="00227554" w:rsidRPr="007F08F3">
        <w:rPr>
          <w:rFonts w:ascii="Avenir Next LT Pro" w:hAnsi="Avenir Next LT Pro"/>
          <w:b/>
          <w:bCs/>
          <w:lang w:val="pt-PT"/>
        </w:rPr>
        <w:t>≥</w:t>
      </w:r>
      <w:r w:rsidRPr="007F08F3">
        <w:rPr>
          <w:b/>
          <w:bCs/>
          <w:lang w:val="pt-PT"/>
        </w:rPr>
        <w:t>10% (</w:t>
      </w:r>
      <w:r w:rsidRPr="007F08F3">
        <w:rPr>
          <w:b/>
          <w:bCs/>
          <w:color w:val="C00000"/>
          <w:lang w:val="pt-PT"/>
        </w:rPr>
        <w:t>Categoria VERMELHA</w:t>
      </w:r>
      <w:r w:rsidRPr="007F08F3">
        <w:rPr>
          <w:b/>
          <w:bCs/>
          <w:lang w:val="pt-PT"/>
        </w:rPr>
        <w:t xml:space="preserve">): </w:t>
      </w:r>
      <w:r w:rsidRPr="007F08F3">
        <w:rPr>
          <w:lang w:val="pt-PT"/>
        </w:rPr>
        <w:t>A maioria dos locais sob amostragem está acima do limiar pretendido para AMM, indicando que a SCH provavelmente está generalizada.</w:t>
      </w:r>
    </w:p>
    <w:p w14:paraId="120F04EB" w14:textId="77777777" w:rsidR="000E2E95" w:rsidRPr="007F08F3" w:rsidRDefault="008C4337" w:rsidP="005B45EB">
      <w:pPr>
        <w:pStyle w:val="BodyText"/>
        <w:ind w:left="0"/>
        <w:rPr>
          <w:lang w:val="pt-PT"/>
        </w:rPr>
      </w:pPr>
      <w:r w:rsidRPr="007F08F3">
        <w:rPr>
          <w:lang w:val="pt-PT"/>
        </w:rPr>
        <w:t>Consequentemente, é mais adequado continuar a distribuir a AMM anual a todos os subdistritos do distrito. Não são necessárias avaliações à escala subdistrital neste momento. O programa poderá querer considerar a visualização dos resultados num mapa para ver se surgem padrões espaciais que possam ajudar a promover medidas programáticas específicas. Por exemplo, se partes do distrito tiverem uma prevalência nas UAP muito elevada (digamos, &gt;50%), o programa poderá querer determinar se tal se deve mais provavelmente a taxas de reinfeção elevadas ou a baixa participação na AMM.</w:t>
      </w:r>
    </w:p>
    <w:p w14:paraId="653C63A4" w14:textId="77777777" w:rsidR="000E2E95" w:rsidRPr="007F08F3" w:rsidRDefault="008C4337" w:rsidP="005B45EB">
      <w:pPr>
        <w:pStyle w:val="BodyText"/>
        <w:ind w:left="0"/>
        <w:rPr>
          <w:lang w:val="pt-PT"/>
        </w:rPr>
      </w:pPr>
      <w:r w:rsidRPr="007F08F3">
        <w:rPr>
          <w:b/>
          <w:bCs/>
          <w:lang w:val="pt-PT"/>
        </w:rPr>
        <w:lastRenderedPageBreak/>
        <w:t>Distritos com não mais do que uma UAP com prevalência ≥10% (</w:t>
      </w:r>
      <w:r w:rsidRPr="007F08F3">
        <w:rPr>
          <w:b/>
          <w:bCs/>
          <w:color w:val="528135"/>
          <w:lang w:val="pt-PT"/>
        </w:rPr>
        <w:t>Categoria VERDE</w:t>
      </w:r>
      <w:r w:rsidRPr="007F08F3">
        <w:rPr>
          <w:b/>
          <w:bCs/>
          <w:lang w:val="pt-PT"/>
        </w:rPr>
        <w:t xml:space="preserve">): </w:t>
      </w:r>
      <w:r w:rsidRPr="007F08F3">
        <w:rPr>
          <w:lang w:val="pt-PT"/>
        </w:rPr>
        <w:t>Pode considerar-se que tais distritos têm uma prevalência de SCH consistentemente baixa e, por conseguinte, seria adequado considerar a redução da frequência do tratamento (por exemplo, diminuindo a AMM de anual para bienal ou trienal). Caso se tenha concluído que uma UAP tem uma prevalência de SCH ≥10%, o programa de SCH pode querer fornecer tratamento anual direcionado a essa UAP.</w:t>
      </w:r>
    </w:p>
    <w:p w14:paraId="76C2B341" w14:textId="77777777" w:rsidR="000E2E95" w:rsidRPr="007F08F3" w:rsidRDefault="008C4337" w:rsidP="005B45EB">
      <w:pPr>
        <w:pStyle w:val="BodyText"/>
        <w:ind w:left="0"/>
        <w:rPr>
          <w:lang w:val="pt-PT"/>
        </w:rPr>
      </w:pPr>
      <w:r w:rsidRPr="007F08F3">
        <w:rPr>
          <w:b/>
          <w:bCs/>
          <w:lang w:val="pt-PT"/>
        </w:rPr>
        <w:t>Distritos com entre duas e sete comunidades com prevalência de SCH ≥10% (</w:t>
      </w:r>
      <w:r w:rsidRPr="007F08F3">
        <w:rPr>
          <w:b/>
          <w:bCs/>
          <w:color w:val="BE8F00"/>
          <w:lang w:val="pt-PT"/>
        </w:rPr>
        <w:t>categoria AMARELA</w:t>
      </w:r>
      <w:r w:rsidRPr="007F08F3">
        <w:rPr>
          <w:b/>
          <w:bCs/>
          <w:lang w:val="pt-PT"/>
        </w:rPr>
        <w:t xml:space="preserve">): </w:t>
      </w:r>
      <w:r w:rsidRPr="007F08F3">
        <w:rPr>
          <w:lang w:val="pt-PT"/>
        </w:rPr>
        <w:t>O programa nacional de SCH é incentivado a analisar criticamente os resultados dos distritos que se enquadram nesta categoria amarela; a resposta programática mais adequada pode depender da situação local. A prevalência de SCH nestes distritos é desigual, o que significa que varia, com alguns lugares acima de 10% e outros abaixo, e não é suficiente em qualquer das categorias para tomar uma decisão de tratamento única para todo o distrito; a aplicação da mesma decisão de tratamento em todos os subdistritos pode resultar no excesso de tratamento em algumas áreas e na sua insuficiência em outras.</w:t>
      </w:r>
    </w:p>
    <w:p w14:paraId="2663AAD1" w14:textId="77777777" w:rsidR="000E2E95" w:rsidRPr="007F08F3" w:rsidRDefault="008C4337" w:rsidP="008E6F1B">
      <w:pPr>
        <w:pStyle w:val="BodyText"/>
        <w:ind w:left="0"/>
        <w:rPr>
          <w:lang w:val="pt-PT"/>
        </w:rPr>
      </w:pPr>
      <w:r w:rsidRPr="007F08F3">
        <w:rPr>
          <w:lang w:val="pt-PT"/>
        </w:rPr>
        <w:t>O programa de SCH tem de rever os dados da Avaliação Prática e decidir se:</w:t>
      </w:r>
    </w:p>
    <w:p w14:paraId="589CE479" w14:textId="77777777" w:rsidR="000E2E95" w:rsidRPr="007F08F3" w:rsidRDefault="008C4337" w:rsidP="008E6F1B">
      <w:pPr>
        <w:pStyle w:val="ListParagraph"/>
        <w:numPr>
          <w:ilvl w:val="0"/>
          <w:numId w:val="11"/>
        </w:numPr>
        <w:tabs>
          <w:tab w:val="left" w:pos="838"/>
          <w:tab w:val="left" w:pos="840"/>
        </w:tabs>
        <w:spacing w:before="181" w:after="160" w:line="259" w:lineRule="auto"/>
        <w:ind w:left="839" w:right="304" w:hanging="357"/>
        <w:jc w:val="both"/>
        <w:rPr>
          <w:lang w:val="pt-PT"/>
        </w:rPr>
      </w:pPr>
      <w:r w:rsidRPr="007F08F3">
        <w:rPr>
          <w:lang w:val="pt-PT"/>
        </w:rPr>
        <w:t>existe informação suficiente para tomar uma decisão de tratamento em um ou mais dos subdistritos (por exemplo: em subdistritos nos quais foi feita pelo menos uma amostragem durante a Avaliação Prática, o programa pode decidir aplicar a prevalência média no subdistrito, para tomar uma decisão de tratamento); ou,</w:t>
      </w:r>
    </w:p>
    <w:p w14:paraId="15F5D9EA" w14:textId="77777777" w:rsidR="000E2E95" w:rsidRPr="007F08F3" w:rsidRDefault="008C4337" w:rsidP="008E6F1B">
      <w:pPr>
        <w:pStyle w:val="ListParagraph"/>
        <w:numPr>
          <w:ilvl w:val="0"/>
          <w:numId w:val="11"/>
        </w:numPr>
        <w:tabs>
          <w:tab w:val="left" w:pos="838"/>
          <w:tab w:val="left" w:pos="840"/>
        </w:tabs>
        <w:spacing w:line="259" w:lineRule="auto"/>
        <w:ind w:right="304"/>
        <w:jc w:val="both"/>
        <w:rPr>
          <w:lang w:val="pt-PT"/>
        </w:rPr>
      </w:pPr>
      <w:r w:rsidRPr="007F08F3">
        <w:rPr>
          <w:lang w:val="pt-PT"/>
        </w:rPr>
        <w:t xml:space="preserve">não há informação suficiente para tomar uma decisão de tratamento em um ou mais subdistritos, em cujo caso o programa deve proceder à realização de uma </w:t>
      </w:r>
      <w:r w:rsidRPr="007F08F3">
        <w:rPr>
          <w:b/>
          <w:bCs/>
          <w:lang w:val="pt-PT"/>
        </w:rPr>
        <w:t xml:space="preserve">Avaliação de Precisão </w:t>
      </w:r>
      <w:r w:rsidRPr="007F08F3">
        <w:rPr>
          <w:lang w:val="pt-PT"/>
        </w:rPr>
        <w:t>em cada um dos subdistritos indeterminados (nota: o programa pode avançar diretamente para as Avaliações de Precisão se os recursos o permitirem; no entanto, o programa pode determinar que é preferível fornecer a ronda seguinte de AMM e realizar as Avaliações de Precisão no ano fiscal seguinte, pelo menos 6 meses após a AMM).</w:t>
      </w:r>
    </w:p>
    <w:p w14:paraId="13B5A553" w14:textId="77777777" w:rsidR="000E2E95" w:rsidRPr="007F08F3" w:rsidRDefault="008C4337" w:rsidP="005B45EB">
      <w:pPr>
        <w:pStyle w:val="BodyText"/>
        <w:ind w:left="0"/>
        <w:rPr>
          <w:lang w:val="pt-PT"/>
        </w:rPr>
      </w:pPr>
      <w:r w:rsidRPr="007F08F3">
        <w:rPr>
          <w:lang w:val="pt-PT"/>
        </w:rPr>
        <w:t>Ao fazer essas determinações, os programas são vivamente incentivados a ver os resultados das UAP num mapa, de preferência um que inclua os limites subdistritais. Tal pode ajudar a identificar padrões espaciais na distribuição da SCH que poderiam ajudar o respetivo programa a decidir se é possível tomar decisões de tratamento à escala subdistrital sem a necessidade de avaliações adicionais.</w:t>
      </w:r>
    </w:p>
    <w:p w14:paraId="3A942749" w14:textId="77777777" w:rsidR="000E2E95" w:rsidRPr="007F08F3" w:rsidRDefault="000E2E95" w:rsidP="00341A0D">
      <w:pPr>
        <w:pStyle w:val="BodyText"/>
        <w:rPr>
          <w:lang w:val="pt-PT"/>
        </w:rPr>
      </w:pPr>
    </w:p>
    <w:p w14:paraId="60B3F5F5" w14:textId="77777777" w:rsidR="000E2E95" w:rsidRPr="007F08F3" w:rsidRDefault="008C4337" w:rsidP="005B45EB">
      <w:pPr>
        <w:pStyle w:val="Heading2"/>
        <w:ind w:left="0"/>
        <w:rPr>
          <w:lang w:val="pt-PT"/>
        </w:rPr>
      </w:pPr>
      <w:bookmarkStart w:id="37" w:name="_bookmark17"/>
      <w:bookmarkStart w:id="38" w:name="_Toc181010788"/>
      <w:bookmarkEnd w:id="37"/>
      <w:r w:rsidRPr="6AD60A5A">
        <w:rPr>
          <w:lang w:val="pt-PT"/>
        </w:rPr>
        <w:t xml:space="preserve">Análise e interpretação para as </w:t>
      </w:r>
      <w:r w:rsidRPr="6AD60A5A">
        <w:rPr>
          <w:u w:val="single"/>
          <w:lang w:val="pt-PT"/>
        </w:rPr>
        <w:t>Avaliações de Precisão</w:t>
      </w:r>
      <w:bookmarkEnd w:id="38"/>
    </w:p>
    <w:p w14:paraId="72EF9B0E" w14:textId="77777777" w:rsidR="000E2E95" w:rsidRPr="007F08F3" w:rsidRDefault="008C4337" w:rsidP="001070D0">
      <w:pPr>
        <w:spacing w:before="121" w:line="259" w:lineRule="auto"/>
        <w:ind w:right="305"/>
        <w:jc w:val="both"/>
        <w:rPr>
          <w:lang w:val="pt-PT"/>
        </w:rPr>
      </w:pPr>
      <w:r w:rsidRPr="007F08F3">
        <w:rPr>
          <w:b/>
          <w:bCs/>
          <w:lang w:val="pt-PT"/>
        </w:rPr>
        <w:t>Para as Avaliações de Precisão, a unidade de análise básica é a prevalência média de SCH no subdistrito</w:t>
      </w:r>
      <w:r w:rsidRPr="007F08F3">
        <w:rPr>
          <w:lang w:val="pt-PT"/>
        </w:rPr>
        <w:t>. Uma vez recolhidos e limpos os dados para um dado subdistrito, o gestor de dados deve calcular a prevalência média para o subdistrito combinando os dados de todas as quatro UAP sob amostragem no subdistrito da seguinte forma:</w:t>
      </w:r>
    </w:p>
    <w:p w14:paraId="6D1C6D3B" w14:textId="77777777" w:rsidR="00EB5269" w:rsidRPr="007F08F3" w:rsidRDefault="00EB5269" w:rsidP="005B45EB">
      <w:pPr>
        <w:spacing w:before="121" w:line="259" w:lineRule="auto"/>
        <w:ind w:right="1242"/>
        <w:jc w:val="both"/>
        <w:rPr>
          <w:lang w:val="pt-PT"/>
        </w:rPr>
      </w:pPr>
    </w:p>
    <w:p w14:paraId="76976817" w14:textId="77777777" w:rsidR="000E2E95" w:rsidRPr="00C33573" w:rsidRDefault="008C4337" w:rsidP="005B45EB">
      <w:pPr>
        <w:spacing w:before="160"/>
        <w:jc w:val="both"/>
        <w:rPr>
          <w:i/>
          <w:sz w:val="21"/>
          <w:szCs w:val="20"/>
          <w:lang w:val="pt-PT"/>
        </w:rPr>
      </w:pPr>
      <w:r w:rsidRPr="007F08F3">
        <w:rPr>
          <w:i/>
          <w:iCs/>
          <w:sz w:val="24"/>
          <w:lang w:val="pt-PT"/>
        </w:rPr>
        <w:t xml:space="preserve">Prevalência média do subdistrito = </w:t>
      </w:r>
      <w:r w:rsidRPr="00C33573">
        <w:rPr>
          <w:i/>
          <w:iCs/>
          <w:sz w:val="21"/>
          <w:szCs w:val="20"/>
          <w:u w:val="single"/>
          <w:lang w:val="pt-PT"/>
        </w:rPr>
        <w:t>Número total de crianças com teste positivo para a SCH em todas as quatro UAP</w:t>
      </w:r>
    </w:p>
    <w:p w14:paraId="29813DB5" w14:textId="77777777" w:rsidR="000E2E95" w:rsidRPr="00C33573" w:rsidRDefault="008C4337" w:rsidP="00CE74C2">
      <w:pPr>
        <w:spacing w:before="21"/>
        <w:ind w:left="3327"/>
        <w:jc w:val="both"/>
        <w:rPr>
          <w:i/>
          <w:szCs w:val="21"/>
          <w:lang w:val="pt-PT"/>
        </w:rPr>
      </w:pPr>
      <w:r w:rsidRPr="00C33573">
        <w:rPr>
          <w:i/>
          <w:iCs/>
          <w:szCs w:val="21"/>
          <w:lang w:val="pt-PT"/>
        </w:rPr>
        <w:t>Número total de crianças com amostras válidas em todas as quatro UAP</w:t>
      </w:r>
    </w:p>
    <w:p w14:paraId="5E290C43" w14:textId="77777777" w:rsidR="0072180A" w:rsidRDefault="0072180A" w:rsidP="00341A0D">
      <w:pPr>
        <w:pStyle w:val="BodyText"/>
        <w:rPr>
          <w:highlight w:val="yellow"/>
          <w:lang w:val="pt-PT"/>
        </w:rPr>
      </w:pPr>
    </w:p>
    <w:p w14:paraId="19EC55A9" w14:textId="77777777" w:rsidR="00C33573" w:rsidRPr="007F08F3" w:rsidRDefault="00C33573" w:rsidP="00341A0D">
      <w:pPr>
        <w:pStyle w:val="BodyText"/>
        <w:rPr>
          <w:highlight w:val="yellow"/>
          <w:lang w:val="pt-PT"/>
        </w:rPr>
      </w:pPr>
    </w:p>
    <w:p w14:paraId="25D6DE53" w14:textId="77777777" w:rsidR="00580B0E" w:rsidRDefault="008C4337" w:rsidP="00CC3D86">
      <w:pPr>
        <w:pStyle w:val="BodyText"/>
        <w:ind w:left="0"/>
        <w:rPr>
          <w:lang w:val="pt-PT"/>
        </w:rPr>
      </w:pPr>
      <w:r w:rsidRPr="6AD60A5A">
        <w:rPr>
          <w:lang w:val="pt-PT"/>
        </w:rPr>
        <w:lastRenderedPageBreak/>
        <w:t xml:space="preserve">Note que, se houver mais de uma espécie de SCH presente no subdistrito, os resultados podem ser combinados, de modo que uma criança com teste positivo </w:t>
      </w:r>
      <w:r w:rsidRPr="6AD60A5A">
        <w:rPr>
          <w:i/>
          <w:iCs/>
          <w:u w:val="single"/>
          <w:lang w:val="pt-PT"/>
        </w:rPr>
        <w:t xml:space="preserve">seja para </w:t>
      </w:r>
      <w:r w:rsidRPr="6AD60A5A">
        <w:rPr>
          <w:i/>
          <w:iCs/>
          <w:lang w:val="pt-PT"/>
        </w:rPr>
        <w:t xml:space="preserve">S. haematobium </w:t>
      </w:r>
      <w:r w:rsidRPr="6AD60A5A">
        <w:rPr>
          <w:lang w:val="pt-PT"/>
        </w:rPr>
        <w:t xml:space="preserve">ou para </w:t>
      </w:r>
      <w:r w:rsidRPr="6AD60A5A">
        <w:rPr>
          <w:i/>
          <w:iCs/>
          <w:lang w:val="pt-PT"/>
        </w:rPr>
        <w:t>S. mansoni</w:t>
      </w:r>
      <w:r w:rsidRPr="6AD60A5A">
        <w:rPr>
          <w:lang w:val="pt-PT"/>
        </w:rPr>
        <w:t xml:space="preserve">, seria contada como “positiva para SCH” devendo aparecer uma vez tanto no numerador como no denominador. Uma vez calculada a prevalência média de SCH entre todas as UAP do subdistrito, os resultados devem ser introduzidos no </w:t>
      </w:r>
      <w:r w:rsidR="00EB5269" w:rsidRPr="6AD60A5A">
        <w:rPr>
          <w:b/>
          <w:bCs/>
          <w:i/>
          <w:iCs/>
          <w:color w:val="1154CC"/>
          <w:lang w:val="pt-PT"/>
        </w:rPr>
        <w:t>Formulário de introdução de resultados de SPPA</w:t>
      </w:r>
      <w:r w:rsidRPr="6AD60A5A">
        <w:rPr>
          <w:lang w:val="pt-PT"/>
        </w:rPr>
        <w:t xml:space="preserve"> (Quadro 3), do qual pode ser descarregado um ficheiro em Excel da </w:t>
      </w:r>
      <w:hyperlink r:id="rId19">
        <w:r w:rsidR="00EB5269" w:rsidRPr="6AD60A5A">
          <w:rPr>
            <w:rStyle w:val="Hyperlink"/>
            <w:lang w:val="pt-PT"/>
          </w:rPr>
          <w:t>página web do ESPEN sobre a ferramenta de Avaliações Práticas e de Precisão da Esquistossomose (SPPA)</w:t>
        </w:r>
      </w:hyperlink>
      <w:r w:rsidRPr="6AD60A5A">
        <w:rPr>
          <w:lang w:val="pt-PT"/>
        </w:rPr>
        <w:t>, e a equipa deve consultar a Árvore de Decisões (Figura 1, copiada abaixo) para identificar a resposta programática adequada.</w:t>
      </w:r>
    </w:p>
    <w:p w14:paraId="2B0422EA" w14:textId="77777777" w:rsidR="00580B0E" w:rsidRDefault="00580B0E" w:rsidP="00CC3D86">
      <w:pPr>
        <w:pStyle w:val="BodyText"/>
        <w:ind w:left="0"/>
        <w:rPr>
          <w:lang w:val="pt-PT"/>
        </w:rPr>
      </w:pPr>
    </w:p>
    <w:p w14:paraId="1C744C26" w14:textId="0017A30D" w:rsidR="000E2E95" w:rsidRPr="007F08F3" w:rsidRDefault="008C4337" w:rsidP="00CC3D86">
      <w:pPr>
        <w:pStyle w:val="BodyText"/>
        <w:ind w:left="0"/>
        <w:rPr>
          <w:lang w:val="pt-PT"/>
        </w:rPr>
      </w:pPr>
      <w:r w:rsidRPr="007F08F3">
        <w:rPr>
          <w:lang w:val="pt-PT"/>
        </w:rPr>
        <w:t xml:space="preserve">Se a prevalência média no subdistrito for ≥10% </w:t>
      </w:r>
      <w:r w:rsidRPr="007F08F3">
        <w:rPr>
          <w:b/>
          <w:bCs/>
          <w:lang w:val="pt-PT"/>
        </w:rPr>
        <w:t>(</w:t>
      </w:r>
      <w:r w:rsidRPr="007F08F3">
        <w:rPr>
          <w:b/>
          <w:bCs/>
          <w:color w:val="C00000"/>
          <w:lang w:val="pt-PT"/>
        </w:rPr>
        <w:t>categoria VERMELHA</w:t>
      </w:r>
      <w:r w:rsidRPr="007F08F3">
        <w:rPr>
          <w:b/>
          <w:bCs/>
          <w:lang w:val="pt-PT"/>
        </w:rPr>
        <w:t xml:space="preserve">) </w:t>
      </w:r>
      <w:r w:rsidRPr="007F08F3">
        <w:rPr>
          <w:lang w:val="pt-PT"/>
        </w:rPr>
        <w:t xml:space="preserve">a medida programática recomendada é continuar a fornecer AMM anual. Se a prevalência média no subdistrito for &lt;10% </w:t>
      </w:r>
      <w:r w:rsidRPr="007F08F3">
        <w:rPr>
          <w:b/>
          <w:bCs/>
          <w:lang w:val="pt-PT"/>
        </w:rPr>
        <w:t>(</w:t>
      </w:r>
      <w:r w:rsidRPr="007F08F3">
        <w:rPr>
          <w:b/>
          <w:bCs/>
          <w:color w:val="528135"/>
          <w:lang w:val="pt-PT"/>
        </w:rPr>
        <w:t>categoria VERDE</w:t>
      </w:r>
      <w:r w:rsidRPr="007F08F3">
        <w:rPr>
          <w:b/>
          <w:bCs/>
          <w:lang w:val="pt-PT"/>
        </w:rPr>
        <w:t>)</w:t>
      </w:r>
      <w:r w:rsidRPr="007F08F3">
        <w:rPr>
          <w:lang w:val="pt-PT"/>
        </w:rPr>
        <w:t>, seria adequado considerar a redução da frequência do tratamento (por exemplo, diminuindo a AMM de anual para bienal ou trienal).</w:t>
      </w:r>
    </w:p>
    <w:p w14:paraId="349A00D5" w14:textId="6BFC76AD" w:rsidR="000E2E95" w:rsidRPr="007F08F3" w:rsidRDefault="007F08F3" w:rsidP="00C33573">
      <w:pPr>
        <w:pStyle w:val="BodyText"/>
        <w:jc w:val="center"/>
        <w:rPr>
          <w:sz w:val="20"/>
          <w:lang w:val="pt-PT"/>
        </w:rPr>
      </w:pPr>
      <w:r>
        <w:rPr>
          <w:noProof/>
          <w:sz w:val="20"/>
          <w:lang w:val="pt-PT"/>
        </w:rPr>
        <w:drawing>
          <wp:inline distT="0" distB="0" distL="0" distR="0" wp14:anchorId="0DA37F57" wp14:editId="59E018A9">
            <wp:extent cx="6096635" cy="1589994"/>
            <wp:effectExtent l="0" t="0" r="0" b="0"/>
            <wp:docPr id="61602500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6025006" name="Picture 3"/>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6096635" cy="1589994"/>
                    </a:xfrm>
                    <a:prstGeom prst="rect">
                      <a:avLst/>
                    </a:prstGeom>
                    <a:noFill/>
                  </pic:spPr>
                </pic:pic>
              </a:graphicData>
            </a:graphic>
          </wp:inline>
        </w:drawing>
      </w:r>
    </w:p>
    <w:p w14:paraId="131EB99B" w14:textId="77777777" w:rsidR="000E2E95" w:rsidRPr="007F08F3" w:rsidRDefault="000E2E95" w:rsidP="00341A0D">
      <w:pPr>
        <w:pStyle w:val="BodyText"/>
        <w:rPr>
          <w:lang w:val="pt-PT"/>
        </w:rPr>
      </w:pPr>
    </w:p>
    <w:p w14:paraId="1CC33B10" w14:textId="77777777" w:rsidR="000E2E95" w:rsidRPr="007F08F3" w:rsidRDefault="008C4337" w:rsidP="003D5873">
      <w:pPr>
        <w:spacing w:before="1" w:after="160"/>
        <w:jc w:val="both"/>
        <w:rPr>
          <w:b/>
          <w:lang w:val="pt-PT"/>
        </w:rPr>
      </w:pPr>
      <w:r w:rsidRPr="007F08F3">
        <w:rPr>
          <w:b/>
          <w:bCs/>
          <w:color w:val="44536A"/>
          <w:lang w:val="pt-PT"/>
        </w:rPr>
        <w:t>Quadro 3 – Formulário de introdução de resultados da avaliação de precisão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81"/>
        <w:gridCol w:w="1842"/>
        <w:gridCol w:w="1842"/>
        <w:gridCol w:w="4411"/>
      </w:tblGrid>
      <w:tr w:rsidR="00494239" w:rsidRPr="007F08F3" w14:paraId="0304E9FC" w14:textId="77777777" w:rsidTr="002F2BDA">
        <w:trPr>
          <w:trHeight w:val="537"/>
        </w:trPr>
        <w:tc>
          <w:tcPr>
            <w:tcW w:w="983" w:type="pct"/>
          </w:tcPr>
          <w:p w14:paraId="08BDA0CB" w14:textId="77777777" w:rsidR="000E2E95" w:rsidRPr="007F08F3" w:rsidRDefault="008C4337" w:rsidP="00CE74C2">
            <w:pPr>
              <w:pStyle w:val="TableParagraph"/>
              <w:spacing w:before="1"/>
              <w:ind w:left="107"/>
              <w:jc w:val="both"/>
              <w:rPr>
                <w:b/>
                <w:lang w:val="pt-PT"/>
              </w:rPr>
            </w:pPr>
            <w:r w:rsidRPr="007F08F3">
              <w:rPr>
                <w:b/>
                <w:bCs/>
                <w:lang w:val="pt-PT"/>
              </w:rPr>
              <w:t>Nome do subdistrito</w:t>
            </w:r>
          </w:p>
        </w:tc>
        <w:tc>
          <w:tcPr>
            <w:tcW w:w="914" w:type="pct"/>
          </w:tcPr>
          <w:p w14:paraId="6DCE4643" w14:textId="77777777" w:rsidR="000E2E95" w:rsidRPr="007F08F3" w:rsidRDefault="008C4337" w:rsidP="00CE74C2">
            <w:pPr>
              <w:pStyle w:val="TableParagraph"/>
              <w:spacing w:before="1" w:line="268" w:lineRule="exact"/>
              <w:ind w:left="107"/>
              <w:jc w:val="both"/>
              <w:rPr>
                <w:b/>
                <w:lang w:val="pt-PT"/>
              </w:rPr>
            </w:pPr>
            <w:r w:rsidRPr="007F08F3">
              <w:rPr>
                <w:b/>
                <w:bCs/>
                <w:lang w:val="pt-PT"/>
              </w:rPr>
              <w:t>Prevalência média</w:t>
            </w:r>
          </w:p>
          <w:p w14:paraId="1D6A733A" w14:textId="77777777" w:rsidR="000E2E95" w:rsidRPr="007F08F3" w:rsidRDefault="008C4337" w:rsidP="00CE74C2">
            <w:pPr>
              <w:pStyle w:val="TableParagraph"/>
              <w:spacing w:line="248" w:lineRule="exact"/>
              <w:ind w:left="107"/>
              <w:jc w:val="both"/>
              <w:rPr>
                <w:b/>
                <w:lang w:val="pt-PT"/>
              </w:rPr>
            </w:pPr>
            <w:r w:rsidRPr="007F08F3">
              <w:rPr>
                <w:b/>
                <w:bCs/>
                <w:lang w:val="pt-PT"/>
              </w:rPr>
              <w:t>SCH ≥10%</w:t>
            </w:r>
          </w:p>
        </w:tc>
        <w:tc>
          <w:tcPr>
            <w:tcW w:w="914" w:type="pct"/>
          </w:tcPr>
          <w:p w14:paraId="17D3275A" w14:textId="77777777" w:rsidR="000E2E95" w:rsidRPr="007F08F3" w:rsidRDefault="008C4337" w:rsidP="00CE74C2">
            <w:pPr>
              <w:pStyle w:val="TableParagraph"/>
              <w:spacing w:before="1" w:line="268" w:lineRule="exact"/>
              <w:ind w:left="108"/>
              <w:jc w:val="both"/>
              <w:rPr>
                <w:b/>
                <w:lang w:val="pt-PT"/>
              </w:rPr>
            </w:pPr>
            <w:r w:rsidRPr="007F08F3">
              <w:rPr>
                <w:b/>
                <w:bCs/>
                <w:lang w:val="pt-PT"/>
              </w:rPr>
              <w:t>Prevalência média</w:t>
            </w:r>
          </w:p>
          <w:p w14:paraId="1A9972C7" w14:textId="77777777" w:rsidR="000E2E95" w:rsidRPr="007F08F3" w:rsidRDefault="008C4337" w:rsidP="00CE74C2">
            <w:pPr>
              <w:pStyle w:val="TableParagraph"/>
              <w:spacing w:line="248" w:lineRule="exact"/>
              <w:ind w:left="108"/>
              <w:jc w:val="both"/>
              <w:rPr>
                <w:b/>
                <w:lang w:val="pt-PT"/>
              </w:rPr>
            </w:pPr>
            <w:r w:rsidRPr="007F08F3">
              <w:rPr>
                <w:b/>
                <w:bCs/>
                <w:lang w:val="pt-PT"/>
              </w:rPr>
              <w:t>SCH &lt;10%</w:t>
            </w:r>
          </w:p>
        </w:tc>
        <w:tc>
          <w:tcPr>
            <w:tcW w:w="2189" w:type="pct"/>
          </w:tcPr>
          <w:p w14:paraId="0BD4EFEC" w14:textId="77777777" w:rsidR="000E2E95" w:rsidRPr="007F08F3" w:rsidRDefault="008C4337" w:rsidP="00CE74C2">
            <w:pPr>
              <w:pStyle w:val="TableParagraph"/>
              <w:spacing w:before="1"/>
              <w:ind w:left="108"/>
              <w:jc w:val="both"/>
              <w:rPr>
                <w:b/>
                <w:lang w:val="pt-PT"/>
              </w:rPr>
            </w:pPr>
            <w:r w:rsidRPr="007F08F3">
              <w:rPr>
                <w:b/>
                <w:bCs/>
                <w:lang w:val="pt-PT"/>
              </w:rPr>
              <w:t>Decisão do programa:</w:t>
            </w:r>
          </w:p>
        </w:tc>
      </w:tr>
      <w:tr w:rsidR="00494239" w:rsidRPr="007F08F3" w14:paraId="446B7800" w14:textId="77777777" w:rsidTr="002F2BDA">
        <w:trPr>
          <w:trHeight w:val="340"/>
        </w:trPr>
        <w:tc>
          <w:tcPr>
            <w:tcW w:w="983" w:type="pct"/>
          </w:tcPr>
          <w:p w14:paraId="6E911354" w14:textId="77777777" w:rsidR="000E2E95" w:rsidRPr="007F08F3" w:rsidRDefault="000E2E95" w:rsidP="00CE74C2">
            <w:pPr>
              <w:pStyle w:val="TableParagraph"/>
              <w:spacing w:before="12"/>
              <w:jc w:val="both"/>
              <w:rPr>
                <w:b/>
                <w:sz w:val="20"/>
                <w:lang w:val="pt-PT"/>
              </w:rPr>
            </w:pPr>
          </w:p>
          <w:p w14:paraId="4E9F72DB" w14:textId="77777777" w:rsidR="000E2E95" w:rsidRPr="007F08F3" w:rsidRDefault="008C4337" w:rsidP="00CE74C2">
            <w:pPr>
              <w:pStyle w:val="TableParagraph"/>
              <w:spacing w:before="1"/>
              <w:ind w:left="107"/>
              <w:jc w:val="both"/>
              <w:rPr>
                <w:rFonts w:ascii="Century Gothic"/>
                <w:i/>
                <w:sz w:val="20"/>
                <w:lang w:val="pt-PT"/>
              </w:rPr>
            </w:pPr>
            <w:r w:rsidRPr="007F08F3">
              <w:rPr>
                <w:rFonts w:ascii="Century Gothic"/>
                <w:i/>
                <w:iCs/>
                <w:w w:val="115"/>
                <w:sz w:val="20"/>
                <w:lang w:val="pt-PT"/>
              </w:rPr>
              <w:t>por exemplo, Murkina B</w:t>
            </w:r>
          </w:p>
        </w:tc>
        <w:tc>
          <w:tcPr>
            <w:tcW w:w="914" w:type="pct"/>
          </w:tcPr>
          <w:p w14:paraId="56061758" w14:textId="77777777" w:rsidR="000E2E95" w:rsidRPr="007F08F3" w:rsidRDefault="000E2E95" w:rsidP="00CE74C2">
            <w:pPr>
              <w:pStyle w:val="TableParagraph"/>
              <w:spacing w:before="12"/>
              <w:jc w:val="both"/>
              <w:rPr>
                <w:b/>
                <w:sz w:val="20"/>
                <w:lang w:val="pt-PT"/>
              </w:rPr>
            </w:pPr>
          </w:p>
          <w:p w14:paraId="42BA785D" w14:textId="77777777" w:rsidR="000E2E95" w:rsidRPr="007F08F3" w:rsidRDefault="008C4337" w:rsidP="00CE74C2">
            <w:pPr>
              <w:pStyle w:val="TableParagraph"/>
              <w:spacing w:before="1"/>
              <w:ind w:left="107"/>
              <w:jc w:val="both"/>
              <w:rPr>
                <w:rFonts w:ascii="Century Gothic"/>
                <w:i/>
                <w:sz w:val="20"/>
                <w:lang w:val="pt-PT"/>
              </w:rPr>
            </w:pPr>
            <w:r w:rsidRPr="007F08F3">
              <w:rPr>
                <w:rFonts w:ascii="Century Gothic"/>
                <w:i/>
                <w:iCs/>
                <w:spacing w:val="-5"/>
                <w:w w:val="110"/>
                <w:sz w:val="20"/>
                <w:lang w:val="pt-PT"/>
              </w:rPr>
              <w:t>Sim</w:t>
            </w:r>
          </w:p>
        </w:tc>
        <w:tc>
          <w:tcPr>
            <w:tcW w:w="914" w:type="pct"/>
          </w:tcPr>
          <w:p w14:paraId="06A8691F" w14:textId="77777777" w:rsidR="000E2E95" w:rsidRPr="007F08F3" w:rsidRDefault="000E2E95" w:rsidP="00CE74C2">
            <w:pPr>
              <w:pStyle w:val="TableParagraph"/>
              <w:spacing w:before="12"/>
              <w:jc w:val="both"/>
              <w:rPr>
                <w:b/>
                <w:sz w:val="20"/>
                <w:lang w:val="pt-PT"/>
              </w:rPr>
            </w:pPr>
          </w:p>
          <w:p w14:paraId="05D57BDE" w14:textId="77777777" w:rsidR="000E2E95" w:rsidRPr="007F08F3" w:rsidRDefault="008C4337" w:rsidP="00CE74C2">
            <w:pPr>
              <w:pStyle w:val="TableParagraph"/>
              <w:spacing w:before="1"/>
              <w:ind w:left="108"/>
              <w:jc w:val="both"/>
              <w:rPr>
                <w:rFonts w:ascii="Century Gothic"/>
                <w:i/>
                <w:sz w:val="20"/>
                <w:lang w:val="pt-PT"/>
              </w:rPr>
            </w:pPr>
            <w:r w:rsidRPr="007F08F3">
              <w:rPr>
                <w:rFonts w:ascii="Century Gothic"/>
                <w:i/>
                <w:iCs/>
                <w:spacing w:val="-10"/>
                <w:w w:val="170"/>
                <w:sz w:val="20"/>
                <w:lang w:val="pt-PT"/>
              </w:rPr>
              <w:t>-</w:t>
            </w:r>
          </w:p>
        </w:tc>
        <w:tc>
          <w:tcPr>
            <w:tcW w:w="2189" w:type="pct"/>
          </w:tcPr>
          <w:p w14:paraId="69FDB090" w14:textId="77777777" w:rsidR="000E2E95" w:rsidRPr="007F08F3" w:rsidRDefault="008C4337" w:rsidP="0072180A">
            <w:pPr>
              <w:pStyle w:val="TableParagraph"/>
              <w:spacing w:line="252" w:lineRule="auto"/>
              <w:ind w:left="108"/>
              <w:rPr>
                <w:rFonts w:ascii="Century Gothic"/>
                <w:i/>
                <w:sz w:val="20"/>
                <w:lang w:val="pt-PT"/>
              </w:rPr>
            </w:pPr>
            <w:r w:rsidRPr="007F08F3">
              <w:rPr>
                <w:rFonts w:ascii="Century Gothic"/>
                <w:i/>
                <w:iCs/>
                <w:w w:val="120"/>
                <w:sz w:val="20"/>
                <w:lang w:val="pt-PT"/>
              </w:rPr>
              <w:t>Quimioterapia preventiva anual para todas as faixas et</w:t>
            </w:r>
            <w:r w:rsidRPr="007F08F3">
              <w:rPr>
                <w:rFonts w:ascii="Century Gothic"/>
                <w:i/>
                <w:iCs/>
                <w:w w:val="120"/>
                <w:sz w:val="20"/>
                <w:lang w:val="pt-PT"/>
              </w:rPr>
              <w:t>á</w:t>
            </w:r>
            <w:r w:rsidRPr="007F08F3">
              <w:rPr>
                <w:rFonts w:ascii="Century Gothic"/>
                <w:i/>
                <w:iCs/>
                <w:w w:val="120"/>
                <w:sz w:val="20"/>
                <w:lang w:val="pt-PT"/>
              </w:rPr>
              <w:t>rias acima dos 2 anos</w:t>
            </w:r>
          </w:p>
        </w:tc>
      </w:tr>
      <w:tr w:rsidR="00494239" w:rsidRPr="007F08F3" w14:paraId="053BCDC8" w14:textId="77777777" w:rsidTr="002F2BDA">
        <w:trPr>
          <w:trHeight w:val="340"/>
        </w:trPr>
        <w:tc>
          <w:tcPr>
            <w:tcW w:w="983" w:type="pct"/>
          </w:tcPr>
          <w:p w14:paraId="69E78338" w14:textId="77777777" w:rsidR="000E2E95" w:rsidRPr="007F08F3" w:rsidRDefault="000E2E95" w:rsidP="00CE74C2">
            <w:pPr>
              <w:pStyle w:val="TableParagraph"/>
              <w:jc w:val="both"/>
              <w:rPr>
                <w:rFonts w:ascii="Times New Roman"/>
                <w:sz w:val="20"/>
                <w:lang w:val="pt-PT"/>
              </w:rPr>
            </w:pPr>
          </w:p>
        </w:tc>
        <w:tc>
          <w:tcPr>
            <w:tcW w:w="914" w:type="pct"/>
          </w:tcPr>
          <w:p w14:paraId="71A1F8C5" w14:textId="77777777" w:rsidR="000E2E95" w:rsidRPr="007F08F3" w:rsidRDefault="000E2E95" w:rsidP="00CE74C2">
            <w:pPr>
              <w:pStyle w:val="TableParagraph"/>
              <w:jc w:val="both"/>
              <w:rPr>
                <w:rFonts w:ascii="Times New Roman"/>
                <w:sz w:val="20"/>
                <w:lang w:val="pt-PT"/>
              </w:rPr>
            </w:pPr>
          </w:p>
        </w:tc>
        <w:tc>
          <w:tcPr>
            <w:tcW w:w="914" w:type="pct"/>
          </w:tcPr>
          <w:p w14:paraId="6DD1A050" w14:textId="77777777" w:rsidR="000E2E95" w:rsidRPr="007F08F3" w:rsidRDefault="000E2E95" w:rsidP="00CE74C2">
            <w:pPr>
              <w:pStyle w:val="TableParagraph"/>
              <w:jc w:val="both"/>
              <w:rPr>
                <w:rFonts w:ascii="Times New Roman"/>
                <w:sz w:val="20"/>
                <w:lang w:val="pt-PT"/>
              </w:rPr>
            </w:pPr>
          </w:p>
        </w:tc>
        <w:tc>
          <w:tcPr>
            <w:tcW w:w="2189" w:type="pct"/>
          </w:tcPr>
          <w:p w14:paraId="1E001BEB" w14:textId="77777777" w:rsidR="000E2E95" w:rsidRPr="007F08F3" w:rsidRDefault="000E2E95" w:rsidP="00CE74C2">
            <w:pPr>
              <w:pStyle w:val="TableParagraph"/>
              <w:jc w:val="both"/>
              <w:rPr>
                <w:rFonts w:ascii="Times New Roman"/>
                <w:sz w:val="20"/>
                <w:lang w:val="pt-PT"/>
              </w:rPr>
            </w:pPr>
          </w:p>
        </w:tc>
      </w:tr>
      <w:tr w:rsidR="00494239" w:rsidRPr="007F08F3" w14:paraId="36E1E403" w14:textId="77777777" w:rsidTr="002F2BDA">
        <w:trPr>
          <w:trHeight w:val="340"/>
        </w:trPr>
        <w:tc>
          <w:tcPr>
            <w:tcW w:w="983" w:type="pct"/>
          </w:tcPr>
          <w:p w14:paraId="6252291A" w14:textId="77777777" w:rsidR="000E2E95" w:rsidRPr="007F08F3" w:rsidRDefault="000E2E95" w:rsidP="00CE74C2">
            <w:pPr>
              <w:pStyle w:val="TableParagraph"/>
              <w:jc w:val="both"/>
              <w:rPr>
                <w:rFonts w:ascii="Times New Roman"/>
                <w:sz w:val="20"/>
                <w:lang w:val="pt-PT"/>
              </w:rPr>
            </w:pPr>
          </w:p>
        </w:tc>
        <w:tc>
          <w:tcPr>
            <w:tcW w:w="914" w:type="pct"/>
          </w:tcPr>
          <w:p w14:paraId="04FFB42C" w14:textId="77777777" w:rsidR="000E2E95" w:rsidRPr="007F08F3" w:rsidRDefault="000E2E95" w:rsidP="00CE74C2">
            <w:pPr>
              <w:pStyle w:val="TableParagraph"/>
              <w:jc w:val="both"/>
              <w:rPr>
                <w:rFonts w:ascii="Times New Roman"/>
                <w:sz w:val="20"/>
                <w:lang w:val="pt-PT"/>
              </w:rPr>
            </w:pPr>
          </w:p>
        </w:tc>
        <w:tc>
          <w:tcPr>
            <w:tcW w:w="914" w:type="pct"/>
          </w:tcPr>
          <w:p w14:paraId="60AFBAC6" w14:textId="77777777" w:rsidR="000E2E95" w:rsidRPr="007F08F3" w:rsidRDefault="000E2E95" w:rsidP="00CE74C2">
            <w:pPr>
              <w:pStyle w:val="TableParagraph"/>
              <w:jc w:val="both"/>
              <w:rPr>
                <w:rFonts w:ascii="Times New Roman"/>
                <w:sz w:val="20"/>
                <w:lang w:val="pt-PT"/>
              </w:rPr>
            </w:pPr>
          </w:p>
        </w:tc>
        <w:tc>
          <w:tcPr>
            <w:tcW w:w="2189" w:type="pct"/>
          </w:tcPr>
          <w:p w14:paraId="509D2003" w14:textId="77777777" w:rsidR="000E2E95" w:rsidRPr="007F08F3" w:rsidRDefault="000E2E95" w:rsidP="00CE74C2">
            <w:pPr>
              <w:pStyle w:val="TableParagraph"/>
              <w:jc w:val="both"/>
              <w:rPr>
                <w:rFonts w:ascii="Times New Roman"/>
                <w:sz w:val="20"/>
                <w:lang w:val="pt-PT"/>
              </w:rPr>
            </w:pPr>
          </w:p>
        </w:tc>
      </w:tr>
      <w:tr w:rsidR="00494239" w:rsidRPr="007F08F3" w14:paraId="66BDFB79" w14:textId="77777777" w:rsidTr="002F2BDA">
        <w:trPr>
          <w:trHeight w:val="340"/>
        </w:trPr>
        <w:tc>
          <w:tcPr>
            <w:tcW w:w="983" w:type="pct"/>
          </w:tcPr>
          <w:p w14:paraId="12F52787" w14:textId="77777777" w:rsidR="000E2E95" w:rsidRPr="007F08F3" w:rsidRDefault="000E2E95" w:rsidP="00CE74C2">
            <w:pPr>
              <w:pStyle w:val="TableParagraph"/>
              <w:jc w:val="both"/>
              <w:rPr>
                <w:rFonts w:ascii="Times New Roman"/>
                <w:sz w:val="20"/>
                <w:lang w:val="pt-PT"/>
              </w:rPr>
            </w:pPr>
          </w:p>
        </w:tc>
        <w:tc>
          <w:tcPr>
            <w:tcW w:w="914" w:type="pct"/>
          </w:tcPr>
          <w:p w14:paraId="61FA10C0" w14:textId="77777777" w:rsidR="000E2E95" w:rsidRPr="007F08F3" w:rsidRDefault="000E2E95" w:rsidP="00CE74C2">
            <w:pPr>
              <w:pStyle w:val="TableParagraph"/>
              <w:jc w:val="both"/>
              <w:rPr>
                <w:rFonts w:ascii="Times New Roman"/>
                <w:sz w:val="20"/>
                <w:lang w:val="pt-PT"/>
              </w:rPr>
            </w:pPr>
          </w:p>
        </w:tc>
        <w:tc>
          <w:tcPr>
            <w:tcW w:w="914" w:type="pct"/>
          </w:tcPr>
          <w:p w14:paraId="5161841E" w14:textId="77777777" w:rsidR="000E2E95" w:rsidRPr="007F08F3" w:rsidRDefault="000E2E95" w:rsidP="00CE74C2">
            <w:pPr>
              <w:pStyle w:val="TableParagraph"/>
              <w:jc w:val="both"/>
              <w:rPr>
                <w:rFonts w:ascii="Times New Roman"/>
                <w:sz w:val="20"/>
                <w:lang w:val="pt-PT"/>
              </w:rPr>
            </w:pPr>
          </w:p>
        </w:tc>
        <w:tc>
          <w:tcPr>
            <w:tcW w:w="2189" w:type="pct"/>
          </w:tcPr>
          <w:p w14:paraId="25166218" w14:textId="77777777" w:rsidR="000E2E95" w:rsidRPr="007F08F3" w:rsidRDefault="000E2E95" w:rsidP="00CE74C2">
            <w:pPr>
              <w:pStyle w:val="TableParagraph"/>
              <w:jc w:val="both"/>
              <w:rPr>
                <w:rFonts w:ascii="Times New Roman"/>
                <w:sz w:val="20"/>
                <w:lang w:val="pt-PT"/>
              </w:rPr>
            </w:pPr>
          </w:p>
        </w:tc>
      </w:tr>
      <w:tr w:rsidR="00494239" w:rsidRPr="007F08F3" w14:paraId="69A502CC" w14:textId="77777777" w:rsidTr="002F2BDA">
        <w:trPr>
          <w:trHeight w:val="340"/>
        </w:trPr>
        <w:tc>
          <w:tcPr>
            <w:tcW w:w="983" w:type="pct"/>
          </w:tcPr>
          <w:p w14:paraId="2165391C" w14:textId="77777777" w:rsidR="000E2E95" w:rsidRPr="007F08F3" w:rsidRDefault="000E2E95" w:rsidP="00CE74C2">
            <w:pPr>
              <w:pStyle w:val="TableParagraph"/>
              <w:jc w:val="both"/>
              <w:rPr>
                <w:rFonts w:ascii="Times New Roman"/>
                <w:sz w:val="20"/>
                <w:lang w:val="pt-PT"/>
              </w:rPr>
            </w:pPr>
          </w:p>
        </w:tc>
        <w:tc>
          <w:tcPr>
            <w:tcW w:w="914" w:type="pct"/>
          </w:tcPr>
          <w:p w14:paraId="434CAD15" w14:textId="77777777" w:rsidR="000E2E95" w:rsidRPr="007F08F3" w:rsidRDefault="000E2E95" w:rsidP="00CE74C2">
            <w:pPr>
              <w:pStyle w:val="TableParagraph"/>
              <w:jc w:val="both"/>
              <w:rPr>
                <w:rFonts w:ascii="Times New Roman"/>
                <w:sz w:val="20"/>
                <w:lang w:val="pt-PT"/>
              </w:rPr>
            </w:pPr>
          </w:p>
        </w:tc>
        <w:tc>
          <w:tcPr>
            <w:tcW w:w="914" w:type="pct"/>
          </w:tcPr>
          <w:p w14:paraId="6F98C429" w14:textId="77777777" w:rsidR="000E2E95" w:rsidRPr="007F08F3" w:rsidRDefault="000E2E95" w:rsidP="00CE74C2">
            <w:pPr>
              <w:pStyle w:val="TableParagraph"/>
              <w:jc w:val="both"/>
              <w:rPr>
                <w:rFonts w:ascii="Times New Roman"/>
                <w:sz w:val="20"/>
                <w:lang w:val="pt-PT"/>
              </w:rPr>
            </w:pPr>
          </w:p>
        </w:tc>
        <w:tc>
          <w:tcPr>
            <w:tcW w:w="2189" w:type="pct"/>
          </w:tcPr>
          <w:p w14:paraId="52AA4850" w14:textId="77777777" w:rsidR="000E2E95" w:rsidRPr="007F08F3" w:rsidRDefault="000E2E95" w:rsidP="00CE74C2">
            <w:pPr>
              <w:pStyle w:val="TableParagraph"/>
              <w:jc w:val="both"/>
              <w:rPr>
                <w:rFonts w:ascii="Times New Roman"/>
                <w:sz w:val="20"/>
                <w:lang w:val="pt-PT"/>
              </w:rPr>
            </w:pPr>
          </w:p>
        </w:tc>
      </w:tr>
    </w:tbl>
    <w:p w14:paraId="7A692EDD" w14:textId="77777777" w:rsidR="000E2E95" w:rsidRPr="007F08F3" w:rsidRDefault="000E2E95" w:rsidP="00CE74C2">
      <w:pPr>
        <w:jc w:val="both"/>
        <w:rPr>
          <w:rFonts w:ascii="Times New Roman"/>
          <w:sz w:val="20"/>
          <w:lang w:val="pt-PT"/>
        </w:rPr>
      </w:pPr>
    </w:p>
    <w:p w14:paraId="3037BD90" w14:textId="77777777" w:rsidR="009249CC" w:rsidRPr="00C33573" w:rsidRDefault="009249CC" w:rsidP="00A37472">
      <w:pPr>
        <w:pStyle w:val="Heading1"/>
        <w:ind w:left="0"/>
        <w:rPr>
          <w:sz w:val="32"/>
          <w:szCs w:val="32"/>
          <w:lang w:val="pt-PT"/>
        </w:rPr>
      </w:pPr>
    </w:p>
    <w:p w14:paraId="656FF8BB" w14:textId="77777777" w:rsidR="00A51962" w:rsidRPr="007F08F3" w:rsidRDefault="008C4337" w:rsidP="00A37472">
      <w:pPr>
        <w:pStyle w:val="Heading1"/>
        <w:ind w:left="0"/>
        <w:rPr>
          <w:lang w:val="pt-PT"/>
        </w:rPr>
      </w:pPr>
      <w:bookmarkStart w:id="39" w:name="_Toc181010789"/>
      <w:r w:rsidRPr="6AD60A5A">
        <w:rPr>
          <w:lang w:val="pt-PT"/>
        </w:rPr>
        <w:t>Materiais de formação</w:t>
      </w:r>
      <w:bookmarkEnd w:id="39"/>
    </w:p>
    <w:p w14:paraId="13A5F959" w14:textId="77777777" w:rsidR="00CC3D86" w:rsidRPr="007F08F3" w:rsidRDefault="008C4337" w:rsidP="00CC3D86">
      <w:pPr>
        <w:pStyle w:val="BodyText"/>
        <w:spacing w:after="160"/>
        <w:ind w:left="0" w:right="306"/>
        <w:rPr>
          <w:lang w:val="pt-PT"/>
        </w:rPr>
      </w:pPr>
      <w:r w:rsidRPr="007F08F3">
        <w:rPr>
          <w:lang w:val="pt-PT"/>
        </w:rPr>
        <w:t xml:space="preserve">Foram desenvolvidos materiais de formação em inglês e francês para apoiar a implementação da abordagem por SPPA, os quais estão disponíveis na </w:t>
      </w:r>
      <w:bookmarkStart w:id="40" w:name="_Hlk162501032"/>
      <w:r w:rsidRPr="007F08F3">
        <w:rPr>
          <w:lang w:val="pt-PT"/>
        </w:rPr>
        <w:t xml:space="preserve">mesma </w:t>
      </w:r>
      <w:hyperlink r:id="rId21" w:history="1">
        <w:r w:rsidR="00074097" w:rsidRPr="007F08F3">
          <w:rPr>
            <w:rStyle w:val="Hyperlink"/>
            <w:lang w:val="pt-PT"/>
          </w:rPr>
          <w:t>página web do ESPEN sobre a ferramenta de Avaliações Práticas e de Precisão da Esquistossomose (SPPA)</w:t>
        </w:r>
      </w:hyperlink>
      <w:bookmarkEnd w:id="40"/>
      <w:r w:rsidRPr="007F08F3">
        <w:rPr>
          <w:lang w:val="pt-PT"/>
        </w:rPr>
        <w:t xml:space="preserve"> que as outras ferramentas associadas ao manual e onde também ficarão disponíveis eventuais atualizações deste manual. </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038"/>
        <w:gridCol w:w="5038"/>
      </w:tblGrid>
      <w:tr w:rsidR="00494239" w:rsidRPr="007F08F3" w14:paraId="277256BA" w14:textId="77777777" w:rsidTr="00F3205D">
        <w:tc>
          <w:tcPr>
            <w:tcW w:w="5038" w:type="dxa"/>
          </w:tcPr>
          <w:p w14:paraId="615B95E2" w14:textId="77777777" w:rsidR="00CC3D86" w:rsidRPr="007F08F3" w:rsidRDefault="008C4337" w:rsidP="00A37472">
            <w:pPr>
              <w:pStyle w:val="BodyText"/>
              <w:ind w:left="0"/>
              <w:rPr>
                <w:lang w:val="pt-PT"/>
              </w:rPr>
            </w:pPr>
            <w:r w:rsidRPr="007F08F3">
              <w:rPr>
                <w:lang w:val="pt-PT"/>
              </w:rPr>
              <w:lastRenderedPageBreak/>
              <w:t>Diapositivos de introdução às SPPA</w:t>
            </w:r>
          </w:p>
        </w:tc>
        <w:tc>
          <w:tcPr>
            <w:tcW w:w="5038" w:type="dxa"/>
          </w:tcPr>
          <w:p w14:paraId="1191F50B" w14:textId="77777777" w:rsidR="00CC3D86" w:rsidRPr="007F08F3" w:rsidRDefault="008C4337" w:rsidP="00A37472">
            <w:pPr>
              <w:pStyle w:val="BodyText"/>
              <w:ind w:left="0"/>
              <w:rPr>
                <w:lang w:val="pt-PT"/>
              </w:rPr>
            </w:pPr>
            <w:r w:rsidRPr="00C33573">
              <w:rPr>
                <w:sz w:val="21"/>
                <w:szCs w:val="21"/>
                <w:lang w:val="pt-PT"/>
              </w:rPr>
              <w:t>Funções, responsabilidades e composição da equipa</w:t>
            </w:r>
          </w:p>
        </w:tc>
      </w:tr>
      <w:tr w:rsidR="00494239" w:rsidRPr="007F08F3" w14:paraId="0AEADDD4" w14:textId="77777777" w:rsidTr="00F3205D">
        <w:tc>
          <w:tcPr>
            <w:tcW w:w="5038" w:type="dxa"/>
          </w:tcPr>
          <w:p w14:paraId="6875EC18" w14:textId="77777777" w:rsidR="00CC3D86" w:rsidRPr="007F08F3" w:rsidRDefault="008C4337" w:rsidP="00A37472">
            <w:pPr>
              <w:pStyle w:val="BodyText"/>
              <w:ind w:left="0"/>
              <w:rPr>
                <w:lang w:val="pt-PT"/>
              </w:rPr>
            </w:pPr>
            <w:r w:rsidRPr="007F08F3">
              <w:rPr>
                <w:lang w:val="pt-PT"/>
              </w:rPr>
              <w:t>Conceção da amostragem das Avaliações Práticas</w:t>
            </w:r>
          </w:p>
        </w:tc>
        <w:tc>
          <w:tcPr>
            <w:tcW w:w="5038" w:type="dxa"/>
          </w:tcPr>
          <w:p w14:paraId="0EEF3C59" w14:textId="77777777" w:rsidR="00CC3D86" w:rsidRPr="007F08F3" w:rsidRDefault="008C4337" w:rsidP="00A37472">
            <w:pPr>
              <w:pStyle w:val="BodyText"/>
              <w:ind w:left="0"/>
              <w:rPr>
                <w:lang w:val="pt-PT"/>
              </w:rPr>
            </w:pPr>
            <w:r w:rsidRPr="007F08F3">
              <w:rPr>
                <w:lang w:val="pt-PT"/>
              </w:rPr>
              <w:t>Criar ID únicos para participantes individuais</w:t>
            </w:r>
          </w:p>
        </w:tc>
      </w:tr>
      <w:tr w:rsidR="00494239" w:rsidRPr="007F08F3" w14:paraId="524FA657" w14:textId="77777777" w:rsidTr="00F3205D">
        <w:tc>
          <w:tcPr>
            <w:tcW w:w="5038" w:type="dxa"/>
          </w:tcPr>
          <w:p w14:paraId="6F4CCA08" w14:textId="77777777" w:rsidR="00CC3D86" w:rsidRPr="007F08F3" w:rsidRDefault="008C4337" w:rsidP="00A37472">
            <w:pPr>
              <w:pStyle w:val="BodyText"/>
              <w:ind w:left="0"/>
              <w:rPr>
                <w:lang w:val="pt-PT"/>
              </w:rPr>
            </w:pPr>
            <w:r w:rsidRPr="00C33573">
              <w:rPr>
                <w:sz w:val="21"/>
                <w:szCs w:val="21"/>
                <w:lang w:val="pt-PT"/>
              </w:rPr>
              <w:t>Conceção da amostragem das Avaliações de Precisão</w:t>
            </w:r>
          </w:p>
        </w:tc>
        <w:tc>
          <w:tcPr>
            <w:tcW w:w="5038" w:type="dxa"/>
          </w:tcPr>
          <w:p w14:paraId="6FEF81B3" w14:textId="77777777" w:rsidR="00CC3D86" w:rsidRPr="007F08F3" w:rsidRDefault="008C4337" w:rsidP="00A37472">
            <w:pPr>
              <w:pStyle w:val="BodyText"/>
              <w:ind w:left="0"/>
              <w:rPr>
                <w:lang w:val="pt-PT"/>
              </w:rPr>
            </w:pPr>
            <w:r w:rsidRPr="007F08F3">
              <w:rPr>
                <w:lang w:val="pt-PT"/>
              </w:rPr>
              <w:t>Ética e consentimento</w:t>
            </w:r>
          </w:p>
        </w:tc>
      </w:tr>
      <w:tr w:rsidR="00494239" w:rsidRPr="007F08F3" w14:paraId="72F7D3E0" w14:textId="77777777" w:rsidTr="00F3205D">
        <w:tc>
          <w:tcPr>
            <w:tcW w:w="5038" w:type="dxa"/>
          </w:tcPr>
          <w:p w14:paraId="54AD2A40" w14:textId="77777777" w:rsidR="0044167E" w:rsidRPr="007F08F3" w:rsidRDefault="008C4337" w:rsidP="0044167E">
            <w:pPr>
              <w:pStyle w:val="BodyText"/>
              <w:ind w:left="0"/>
              <w:rPr>
                <w:lang w:val="pt-PT"/>
              </w:rPr>
            </w:pPr>
            <w:r w:rsidRPr="007F08F3">
              <w:rPr>
                <w:lang w:val="pt-PT"/>
              </w:rPr>
              <w:t>Recolha de fezes</w:t>
            </w:r>
          </w:p>
        </w:tc>
        <w:tc>
          <w:tcPr>
            <w:tcW w:w="5038" w:type="dxa"/>
          </w:tcPr>
          <w:p w14:paraId="123AC081" w14:textId="77777777" w:rsidR="0044167E" w:rsidRPr="007F08F3" w:rsidRDefault="008C4337" w:rsidP="0044167E">
            <w:pPr>
              <w:pStyle w:val="BodyText"/>
              <w:ind w:left="0"/>
              <w:rPr>
                <w:lang w:val="pt-PT"/>
              </w:rPr>
            </w:pPr>
            <w:r w:rsidRPr="007F08F3">
              <w:rPr>
                <w:lang w:val="pt-PT"/>
              </w:rPr>
              <w:t>Avaliação Prática pré/pós teste (e respostas)</w:t>
            </w:r>
          </w:p>
        </w:tc>
      </w:tr>
      <w:tr w:rsidR="00494239" w:rsidRPr="007F08F3" w14:paraId="59255C86" w14:textId="77777777" w:rsidTr="00F3205D">
        <w:tc>
          <w:tcPr>
            <w:tcW w:w="5038" w:type="dxa"/>
          </w:tcPr>
          <w:p w14:paraId="28882F5D" w14:textId="77777777" w:rsidR="0044167E" w:rsidRPr="007F08F3" w:rsidRDefault="008C4337" w:rsidP="0044167E">
            <w:pPr>
              <w:pStyle w:val="BodyText"/>
              <w:ind w:left="0"/>
              <w:rPr>
                <w:lang w:val="pt-PT"/>
              </w:rPr>
            </w:pPr>
            <w:r w:rsidRPr="007F08F3">
              <w:rPr>
                <w:lang w:val="pt-PT"/>
              </w:rPr>
              <w:t>Processamento de fezes e diagnóstico</w:t>
            </w:r>
          </w:p>
        </w:tc>
        <w:tc>
          <w:tcPr>
            <w:tcW w:w="5038" w:type="dxa"/>
          </w:tcPr>
          <w:p w14:paraId="0B8DC759" w14:textId="77777777" w:rsidR="0044167E" w:rsidRPr="007F08F3" w:rsidRDefault="008C4337" w:rsidP="0044167E">
            <w:pPr>
              <w:pStyle w:val="BodyText"/>
              <w:ind w:left="0"/>
              <w:rPr>
                <w:lang w:val="pt-PT"/>
              </w:rPr>
            </w:pPr>
            <w:r w:rsidRPr="007F08F3">
              <w:rPr>
                <w:lang w:val="pt-PT"/>
              </w:rPr>
              <w:t>Avaliação de Precisão pré/pós teste (e respostas)</w:t>
            </w:r>
          </w:p>
        </w:tc>
      </w:tr>
      <w:tr w:rsidR="00494239" w:rsidRPr="007F08F3" w14:paraId="2C7AE088" w14:textId="77777777" w:rsidTr="00F3205D">
        <w:tc>
          <w:tcPr>
            <w:tcW w:w="5038" w:type="dxa"/>
          </w:tcPr>
          <w:p w14:paraId="095B6D8E" w14:textId="77777777" w:rsidR="00CC3D86" w:rsidRPr="007F08F3" w:rsidRDefault="008C4337" w:rsidP="00A37472">
            <w:pPr>
              <w:pStyle w:val="BodyText"/>
              <w:ind w:left="0"/>
              <w:rPr>
                <w:lang w:val="pt-PT"/>
              </w:rPr>
            </w:pPr>
            <w:r w:rsidRPr="007F08F3">
              <w:rPr>
                <w:lang w:val="pt-PT"/>
              </w:rPr>
              <w:t>Recolha de urina e diagnóstico</w:t>
            </w:r>
          </w:p>
        </w:tc>
        <w:tc>
          <w:tcPr>
            <w:tcW w:w="5038" w:type="dxa"/>
          </w:tcPr>
          <w:p w14:paraId="13869124" w14:textId="77777777" w:rsidR="00CC3D86" w:rsidRPr="007F08F3" w:rsidRDefault="00CC3D86" w:rsidP="00A37472">
            <w:pPr>
              <w:pStyle w:val="BodyText"/>
              <w:ind w:left="0"/>
              <w:rPr>
                <w:lang w:val="pt-PT"/>
              </w:rPr>
            </w:pPr>
          </w:p>
        </w:tc>
      </w:tr>
    </w:tbl>
    <w:p w14:paraId="6D9771B3" w14:textId="77777777" w:rsidR="00580B0E" w:rsidRDefault="00580B0E" w:rsidP="00CE74C2">
      <w:pPr>
        <w:pStyle w:val="Heading1"/>
        <w:jc w:val="both"/>
        <w:rPr>
          <w:color w:val="1F3863"/>
          <w:spacing w:val="-2"/>
          <w:lang w:val="pt-PT"/>
        </w:rPr>
      </w:pPr>
      <w:bookmarkStart w:id="41" w:name="_bookmark18"/>
      <w:bookmarkEnd w:id="41"/>
    </w:p>
    <w:p w14:paraId="06BBFCA8" w14:textId="77777777" w:rsidR="00580B0E" w:rsidRDefault="00580B0E" w:rsidP="00CE74C2">
      <w:pPr>
        <w:pStyle w:val="Heading1"/>
        <w:jc w:val="both"/>
        <w:rPr>
          <w:color w:val="1F3863"/>
          <w:spacing w:val="-2"/>
          <w:lang w:val="pt-PT"/>
        </w:rPr>
      </w:pPr>
    </w:p>
    <w:p w14:paraId="240A6802" w14:textId="65F1C268" w:rsidR="000E2E95" w:rsidRPr="007F08F3" w:rsidRDefault="008C4337" w:rsidP="00CE74C2">
      <w:pPr>
        <w:pStyle w:val="Heading1"/>
        <w:jc w:val="both"/>
        <w:rPr>
          <w:lang w:val="pt-PT"/>
        </w:rPr>
      </w:pPr>
      <w:bookmarkStart w:id="42" w:name="_Toc181010790"/>
      <w:r w:rsidRPr="007F08F3">
        <w:rPr>
          <w:color w:val="1F3863"/>
          <w:spacing w:val="-2"/>
          <w:lang w:val="pt-PT"/>
        </w:rPr>
        <w:t>Referências</w:t>
      </w:r>
      <w:bookmarkEnd w:id="42"/>
    </w:p>
    <w:p w14:paraId="3E44D05F" w14:textId="77777777" w:rsidR="000E2E95" w:rsidRPr="007F08F3" w:rsidRDefault="008C4337" w:rsidP="00341A0D">
      <w:pPr>
        <w:pStyle w:val="BodyText"/>
        <w:rPr>
          <w:lang w:val="pt-PT"/>
        </w:rPr>
      </w:pPr>
      <w:r w:rsidRPr="007F08F3">
        <w:rPr>
          <w:lang w:val="pt-PT"/>
        </w:rPr>
        <w:t xml:space="preserve">Colley, D.G., Bustinduy, A.L., Secor, W.E., King, C.H. (2014) Human schistosomiasis. </w:t>
      </w:r>
      <w:r w:rsidRPr="007F08F3">
        <w:rPr>
          <w:i/>
          <w:iCs/>
          <w:lang w:val="pt-PT"/>
        </w:rPr>
        <w:t xml:space="preserve">Lancet. </w:t>
      </w:r>
      <w:r w:rsidRPr="007F08F3">
        <w:rPr>
          <w:lang w:val="pt-PT"/>
        </w:rPr>
        <w:t>DOI: 10.1016/S0140- 6736(13)61949-2.</w:t>
      </w:r>
    </w:p>
    <w:p w14:paraId="70FAA1F7" w14:textId="77777777" w:rsidR="000E2E95" w:rsidRPr="007F08F3" w:rsidRDefault="008C4337" w:rsidP="00341A0D">
      <w:pPr>
        <w:pStyle w:val="BodyText"/>
        <w:rPr>
          <w:lang w:val="pt-PT"/>
        </w:rPr>
      </w:pPr>
      <w:r w:rsidRPr="007F08F3">
        <w:rPr>
          <w:lang w:val="pt-PT"/>
        </w:rPr>
        <w:t>Grolimund, C.M., Bärenbold, O., Hatz, C.F., Vennervald, B.J., Mayombana, C., Mshinda, H., Utzinger, J., Vounatsou,</w:t>
      </w:r>
    </w:p>
    <w:p w14:paraId="5A2473F8" w14:textId="77777777" w:rsidR="000E2E95" w:rsidRPr="007F08F3" w:rsidRDefault="008C4337" w:rsidP="00341A0D">
      <w:pPr>
        <w:pStyle w:val="BodyText"/>
        <w:rPr>
          <w:lang w:val="pt-PT"/>
        </w:rPr>
      </w:pPr>
      <w:r w:rsidRPr="007F08F3">
        <w:rPr>
          <w:lang w:val="pt-PT"/>
        </w:rPr>
        <w:t>P. Infection intensity-dependent accuracy of reagent strip for the diagnosis of Schistosoma haematobium and estimation of treatment prevalence thresholds. PLoS Negl Trop Dis. 25 de abril de 2022; 16(4):e0010332. DOI: 10.1371/journal.pntd.0010332. PMID: 35468129; PMCID: PMC9071146.</w:t>
      </w:r>
    </w:p>
    <w:p w14:paraId="4381D905" w14:textId="77777777" w:rsidR="000E2E95" w:rsidRPr="007F08F3" w:rsidRDefault="008C4337" w:rsidP="00341A0D">
      <w:pPr>
        <w:pStyle w:val="BodyText"/>
        <w:rPr>
          <w:lang w:val="pt-PT"/>
        </w:rPr>
      </w:pPr>
      <w:r w:rsidRPr="007F08F3">
        <w:rPr>
          <w:color w:val="1F1F1F"/>
          <w:lang w:val="pt-PT"/>
        </w:rPr>
        <w:t>Organização Mundial da Saúde</w:t>
      </w:r>
      <w:r w:rsidRPr="007F08F3">
        <w:rPr>
          <w:lang w:val="pt-PT"/>
        </w:rPr>
        <w:t>. Schistosomiasis and soil-transmitted helminthiases: numbers of people treated in 2017. Wkly Epidemiol Rec. 94: 601-612</w:t>
      </w:r>
    </w:p>
    <w:p w14:paraId="676F6C2E" w14:textId="77777777" w:rsidR="000E2E95" w:rsidRPr="007F08F3" w:rsidRDefault="008C4337" w:rsidP="00341A0D">
      <w:pPr>
        <w:pStyle w:val="BodyText"/>
        <w:rPr>
          <w:lang w:val="pt-PT"/>
        </w:rPr>
      </w:pPr>
      <w:r w:rsidRPr="007F08F3">
        <w:rPr>
          <w:color w:val="1F1F1F"/>
          <w:lang w:val="pt-PT"/>
        </w:rPr>
        <w:t>Organização Mundial da Saúde</w:t>
      </w:r>
      <w:r w:rsidRPr="007F08F3">
        <w:rPr>
          <w:lang w:val="pt-PT"/>
        </w:rPr>
        <w:t xml:space="preserve">. Elimination of schistosomiasis. WHA Resolut 6521. 2012; 1-2. Disponível em: </w:t>
      </w:r>
      <w:hyperlink r:id="rId22" w:history="1">
        <w:r w:rsidRPr="007F08F3">
          <w:rPr>
            <w:color w:val="0462C1"/>
            <w:u w:val="single" w:color="0462C1"/>
            <w:lang w:val="pt-PT"/>
          </w:rPr>
          <w:t>http://www.who.int/neglected_diseases/mediacentre/WHA_65.21_Eng.pdf</w:t>
        </w:r>
        <w:r w:rsidRPr="007F08F3">
          <w:rPr>
            <w:lang w:val="pt-PT"/>
          </w:rPr>
          <w:t>.</w:t>
        </w:r>
      </w:hyperlink>
      <w:r w:rsidRPr="007F08F3">
        <w:rPr>
          <w:lang w:val="pt-PT"/>
        </w:rPr>
        <w:t xml:space="preserve"> Accessed 9 July 2021.</w:t>
      </w:r>
    </w:p>
    <w:p w14:paraId="389618F9" w14:textId="77777777" w:rsidR="000E2E95" w:rsidRPr="007F08F3" w:rsidRDefault="008C4337" w:rsidP="00341A0D">
      <w:pPr>
        <w:pStyle w:val="BodyText"/>
        <w:rPr>
          <w:lang w:val="pt-PT"/>
        </w:rPr>
      </w:pPr>
      <w:r w:rsidRPr="007F08F3">
        <w:rPr>
          <w:color w:val="1F1F1F"/>
          <w:lang w:val="pt-PT"/>
        </w:rPr>
        <w:t>Organização Mundial da Saúde</w:t>
      </w:r>
      <w:r w:rsidRPr="007F08F3">
        <w:rPr>
          <w:lang w:val="pt-PT"/>
        </w:rPr>
        <w:t>. Schistosomiasis: progress report 2001–2011, strategic plan 2012–2020.</w:t>
      </w:r>
    </w:p>
    <w:p w14:paraId="7148D063" w14:textId="77777777" w:rsidR="000E2E95" w:rsidRPr="007F08F3" w:rsidRDefault="008C4337" w:rsidP="00341A0D">
      <w:pPr>
        <w:pStyle w:val="BodyText"/>
        <w:rPr>
          <w:lang w:val="pt-PT"/>
        </w:rPr>
      </w:pPr>
      <w:r w:rsidRPr="007F08F3">
        <w:rPr>
          <w:lang w:val="pt-PT"/>
        </w:rPr>
        <w:t>Genebra: Organização Mundial da Saúde, 2013; 80</w:t>
      </w:r>
    </w:p>
    <w:p w14:paraId="116F4E31" w14:textId="77777777" w:rsidR="000E2E95" w:rsidRPr="007F08F3" w:rsidRDefault="008C4337" w:rsidP="00341A0D">
      <w:pPr>
        <w:pStyle w:val="BodyText"/>
        <w:rPr>
          <w:lang w:val="pt-PT"/>
        </w:rPr>
      </w:pPr>
      <w:r w:rsidRPr="007F08F3">
        <w:rPr>
          <w:lang w:val="pt-PT"/>
        </w:rPr>
        <w:t>Organização Mundial da Saúde. Ending the neglect to attain the Sustainable Development Goals: a road map for neglected tropical diseases 2021–2030. Genebra: Organização Mundial da Saúde, 2020.</w:t>
      </w:r>
    </w:p>
    <w:p w14:paraId="76177AC0" w14:textId="77777777" w:rsidR="000E2E95" w:rsidRPr="007F08F3" w:rsidRDefault="008C4337" w:rsidP="00341A0D">
      <w:pPr>
        <w:pStyle w:val="BodyText"/>
        <w:rPr>
          <w:lang w:val="pt-PT"/>
        </w:rPr>
      </w:pPr>
      <w:r w:rsidRPr="007F08F3">
        <w:rPr>
          <w:lang w:val="pt-PT"/>
        </w:rPr>
        <w:t>Organização Mundial da Saúde. Helminth control in school-age children: A guide for managers of control programmes. 2 ed. Genebra: Organização Mundial da Saúde, 2011.</w:t>
      </w:r>
    </w:p>
    <w:p w14:paraId="7DCD067E" w14:textId="77777777" w:rsidR="000E2E95" w:rsidRPr="007F08F3" w:rsidRDefault="000E2E95" w:rsidP="00CE74C2">
      <w:pPr>
        <w:spacing w:line="259" w:lineRule="auto"/>
        <w:jc w:val="both"/>
        <w:rPr>
          <w:lang w:val="pt-PT"/>
        </w:rPr>
        <w:sectPr w:rsidR="000E2E95" w:rsidRPr="007F08F3" w:rsidSect="008622E9">
          <w:pgSz w:w="12240" w:h="15840"/>
          <w:pgMar w:top="1440" w:right="1077" w:bottom="1440" w:left="1077" w:header="720" w:footer="720" w:gutter="0"/>
          <w:cols w:space="720"/>
        </w:sectPr>
      </w:pPr>
    </w:p>
    <w:p w14:paraId="3D7EFB99" w14:textId="77777777" w:rsidR="006F630B" w:rsidRPr="007F08F3" w:rsidRDefault="008C4337" w:rsidP="00CE74C2">
      <w:pPr>
        <w:pStyle w:val="Heading1"/>
        <w:jc w:val="both"/>
        <w:rPr>
          <w:color w:val="1F3863"/>
          <w:spacing w:val="-2"/>
          <w:lang w:val="pt-PT"/>
        </w:rPr>
      </w:pPr>
      <w:bookmarkStart w:id="43" w:name="_bookmark19"/>
      <w:bookmarkStart w:id="44" w:name="_Toc181010791"/>
      <w:bookmarkEnd w:id="43"/>
      <w:r w:rsidRPr="007F08F3">
        <w:rPr>
          <w:color w:val="1F3863"/>
          <w:spacing w:val="-2"/>
          <w:lang w:val="pt-PT"/>
        </w:rPr>
        <w:lastRenderedPageBreak/>
        <w:t>Anexo 1: Formulários de levantamento (para uso no sistema ESPEN Collect)</w:t>
      </w:r>
      <w:bookmarkEnd w:id="44"/>
    </w:p>
    <w:p w14:paraId="4B86DEBE" w14:textId="77777777" w:rsidR="00A14297" w:rsidRPr="007F08F3" w:rsidRDefault="008C4337" w:rsidP="00A14297">
      <w:pPr>
        <w:pStyle w:val="BodyText"/>
        <w:rPr>
          <w:b/>
          <w:bCs/>
          <w:lang w:val="pt-PT"/>
        </w:rPr>
      </w:pPr>
      <w:r w:rsidRPr="007F08F3">
        <w:rPr>
          <w:b/>
          <w:bCs/>
          <w:lang w:val="pt-PT"/>
        </w:rPr>
        <w:t>A equipa de dados do ESPEN dispõe de cópias de todos os formulários eletrónicos.</w:t>
      </w:r>
    </w:p>
    <w:p w14:paraId="101C07C7" w14:textId="77777777" w:rsidR="006A3D8C" w:rsidRPr="007F08F3" w:rsidRDefault="006A3D8C" w:rsidP="003F1F88">
      <w:pPr>
        <w:pStyle w:val="Heading2"/>
        <w:rPr>
          <w:lang w:val="pt-PT"/>
        </w:rPr>
      </w:pPr>
      <w:bookmarkStart w:id="45" w:name="_bookmark20"/>
      <w:bookmarkStart w:id="46" w:name="_Site_Level_(School"/>
      <w:bookmarkEnd w:id="45"/>
      <w:bookmarkEnd w:id="46"/>
    </w:p>
    <w:p w14:paraId="1E630E39" w14:textId="77777777" w:rsidR="000E2E95" w:rsidRPr="007F08F3" w:rsidRDefault="008C4337" w:rsidP="003F1F88">
      <w:pPr>
        <w:pStyle w:val="Heading2"/>
        <w:rPr>
          <w:lang w:val="pt-PT"/>
        </w:rPr>
      </w:pPr>
      <w:bookmarkStart w:id="47" w:name="_Toc181010792"/>
      <w:r w:rsidRPr="6AD60A5A">
        <w:rPr>
          <w:lang w:val="pt-PT"/>
        </w:rPr>
        <w:t>Formulário de Nível Local (escola ou comunidade)</w:t>
      </w:r>
      <w:bookmarkEnd w:id="47"/>
    </w:p>
    <w:p w14:paraId="59256BA2"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2701"/>
        <w:gridCol w:w="3536"/>
        <w:gridCol w:w="2420"/>
      </w:tblGrid>
      <w:tr w:rsidR="00494239" w:rsidRPr="007F08F3" w14:paraId="7ABA161A" w14:textId="77777777">
        <w:trPr>
          <w:trHeight w:val="462"/>
        </w:trPr>
        <w:tc>
          <w:tcPr>
            <w:tcW w:w="706" w:type="dxa"/>
          </w:tcPr>
          <w:p w14:paraId="0B9F1845" w14:textId="77777777" w:rsidR="000E2E95" w:rsidRPr="007F08F3" w:rsidRDefault="008C4337" w:rsidP="00CE74C2">
            <w:pPr>
              <w:pStyle w:val="TableParagraph"/>
              <w:spacing w:before="13"/>
              <w:ind w:left="14"/>
              <w:jc w:val="both"/>
              <w:rPr>
                <w:b/>
                <w:lang w:val="pt-PT"/>
              </w:rPr>
            </w:pPr>
            <w:r w:rsidRPr="007F08F3">
              <w:rPr>
                <w:b/>
                <w:bCs/>
                <w:spacing w:val="-5"/>
                <w:lang w:val="pt-PT"/>
              </w:rPr>
              <w:t>N.º</w:t>
            </w:r>
          </w:p>
        </w:tc>
        <w:tc>
          <w:tcPr>
            <w:tcW w:w="2701" w:type="dxa"/>
            <w:tcBorders>
              <w:top w:val="single" w:sz="4" w:space="0" w:color="7E7E7E"/>
              <w:bottom w:val="single" w:sz="4" w:space="0" w:color="7E7E7E"/>
              <w:right w:val="single" w:sz="4" w:space="0" w:color="7E7E7E"/>
            </w:tcBorders>
          </w:tcPr>
          <w:p w14:paraId="7172D08D" w14:textId="77777777" w:rsidR="000E2E95" w:rsidRPr="007F08F3" w:rsidRDefault="008C4337" w:rsidP="00CE74C2">
            <w:pPr>
              <w:pStyle w:val="TableParagraph"/>
              <w:spacing w:before="13"/>
              <w:ind w:left="13"/>
              <w:jc w:val="both"/>
              <w:rPr>
                <w:b/>
                <w:lang w:val="pt-PT"/>
              </w:rPr>
            </w:pPr>
            <w:r w:rsidRPr="007F08F3">
              <w:rPr>
                <w:b/>
                <w:bCs/>
                <w:spacing w:val="-2"/>
                <w:lang w:val="pt-PT"/>
              </w:rPr>
              <w:t>Variável</w:t>
            </w:r>
          </w:p>
        </w:tc>
        <w:tc>
          <w:tcPr>
            <w:tcW w:w="3536" w:type="dxa"/>
            <w:tcBorders>
              <w:top w:val="single" w:sz="4" w:space="0" w:color="7E7E7E"/>
              <w:left w:val="single" w:sz="4" w:space="0" w:color="7E7E7E"/>
              <w:bottom w:val="single" w:sz="4" w:space="0" w:color="7E7E7E"/>
              <w:right w:val="single" w:sz="4" w:space="0" w:color="7E7E7E"/>
            </w:tcBorders>
          </w:tcPr>
          <w:p w14:paraId="5CB7A7FC" w14:textId="77777777" w:rsidR="000E2E95" w:rsidRPr="007F08F3" w:rsidRDefault="008C4337" w:rsidP="00CE74C2">
            <w:pPr>
              <w:pStyle w:val="TableParagraph"/>
              <w:spacing w:before="13"/>
              <w:ind w:left="13"/>
              <w:jc w:val="both"/>
              <w:rPr>
                <w:b/>
                <w:lang w:val="pt-PT"/>
              </w:rPr>
            </w:pPr>
            <w:r w:rsidRPr="007F08F3">
              <w:rPr>
                <w:b/>
                <w:bCs/>
                <w:spacing w:val="-2"/>
                <w:lang w:val="pt-PT"/>
              </w:rPr>
              <w:t>Rótulo</w:t>
            </w:r>
          </w:p>
        </w:tc>
        <w:tc>
          <w:tcPr>
            <w:tcW w:w="2420" w:type="dxa"/>
            <w:tcBorders>
              <w:top w:val="single" w:sz="4" w:space="0" w:color="7E7E7E"/>
              <w:left w:val="single" w:sz="4" w:space="0" w:color="7E7E7E"/>
              <w:bottom w:val="single" w:sz="4" w:space="0" w:color="7E7E7E"/>
              <w:right w:val="single" w:sz="4" w:space="0" w:color="7E7E7E"/>
            </w:tcBorders>
          </w:tcPr>
          <w:p w14:paraId="0CB444A5" w14:textId="77777777" w:rsidR="000E2E95" w:rsidRPr="007F08F3" w:rsidRDefault="008C4337" w:rsidP="00CE74C2">
            <w:pPr>
              <w:pStyle w:val="TableParagraph"/>
              <w:spacing w:before="13"/>
              <w:ind w:left="12"/>
              <w:jc w:val="both"/>
              <w:rPr>
                <w:b/>
                <w:lang w:val="pt-PT"/>
              </w:rPr>
            </w:pPr>
            <w:r w:rsidRPr="007F08F3">
              <w:rPr>
                <w:b/>
                <w:bCs/>
                <w:lang w:val="pt-PT"/>
              </w:rPr>
              <w:t>Valor inserido</w:t>
            </w:r>
          </w:p>
        </w:tc>
      </w:tr>
      <w:tr w:rsidR="00494239" w:rsidRPr="007F08F3" w14:paraId="5CEC5264" w14:textId="77777777">
        <w:trPr>
          <w:trHeight w:val="465"/>
        </w:trPr>
        <w:tc>
          <w:tcPr>
            <w:tcW w:w="706" w:type="dxa"/>
          </w:tcPr>
          <w:p w14:paraId="4FEECB12" w14:textId="77777777" w:rsidR="000E2E95" w:rsidRPr="007F08F3" w:rsidRDefault="008C4337" w:rsidP="00CE74C2">
            <w:pPr>
              <w:pStyle w:val="TableParagraph"/>
              <w:spacing w:before="95"/>
              <w:ind w:left="14"/>
              <w:jc w:val="both"/>
              <w:rPr>
                <w:lang w:val="pt-PT"/>
              </w:rPr>
            </w:pPr>
            <w:r w:rsidRPr="007F08F3">
              <w:rPr>
                <w:lang w:val="pt-PT"/>
              </w:rPr>
              <w:t>1</w:t>
            </w:r>
          </w:p>
        </w:tc>
        <w:tc>
          <w:tcPr>
            <w:tcW w:w="2701" w:type="dxa"/>
            <w:tcBorders>
              <w:top w:val="single" w:sz="4" w:space="0" w:color="7E7E7E"/>
              <w:bottom w:val="single" w:sz="4" w:space="0" w:color="7E7E7E"/>
              <w:right w:val="single" w:sz="4" w:space="0" w:color="7E7E7E"/>
            </w:tcBorders>
          </w:tcPr>
          <w:p w14:paraId="16F15379" w14:textId="77777777" w:rsidR="000E2E95" w:rsidRPr="007F08F3" w:rsidRDefault="008C4337" w:rsidP="00CE74C2">
            <w:pPr>
              <w:pStyle w:val="TableParagraph"/>
              <w:spacing w:before="95"/>
              <w:ind w:left="13"/>
              <w:jc w:val="both"/>
              <w:rPr>
                <w:b/>
                <w:lang w:val="pt-PT"/>
              </w:rPr>
            </w:pPr>
            <w:r w:rsidRPr="007F08F3">
              <w:rPr>
                <w:b/>
                <w:bCs/>
                <w:spacing w:val="-2"/>
                <w:lang w:val="pt-PT"/>
              </w:rPr>
              <w:t>w_survey_date</w:t>
            </w:r>
          </w:p>
        </w:tc>
        <w:tc>
          <w:tcPr>
            <w:tcW w:w="3536" w:type="dxa"/>
            <w:tcBorders>
              <w:top w:val="single" w:sz="4" w:space="0" w:color="7E7E7E"/>
              <w:left w:val="single" w:sz="4" w:space="0" w:color="7E7E7E"/>
              <w:bottom w:val="single" w:sz="4" w:space="0" w:color="7E7E7E"/>
              <w:right w:val="single" w:sz="4" w:space="0" w:color="7E7E7E"/>
            </w:tcBorders>
          </w:tcPr>
          <w:p w14:paraId="431C0BF1" w14:textId="77777777" w:rsidR="000E2E95" w:rsidRPr="007F08F3" w:rsidRDefault="008C4337" w:rsidP="00CE74C2">
            <w:pPr>
              <w:pStyle w:val="TableParagraph"/>
              <w:spacing w:before="95"/>
              <w:ind w:left="13"/>
              <w:jc w:val="both"/>
              <w:rPr>
                <w:lang w:val="pt-PT"/>
              </w:rPr>
            </w:pPr>
            <w:r w:rsidRPr="007F08F3">
              <w:rPr>
                <w:lang w:val="pt-PT"/>
              </w:rPr>
              <w:t>Data do levantamento</w:t>
            </w:r>
          </w:p>
        </w:tc>
        <w:tc>
          <w:tcPr>
            <w:tcW w:w="2420" w:type="dxa"/>
            <w:tcBorders>
              <w:top w:val="single" w:sz="4" w:space="0" w:color="7E7E7E"/>
              <w:left w:val="single" w:sz="4" w:space="0" w:color="7E7E7E"/>
              <w:bottom w:val="single" w:sz="4" w:space="0" w:color="7E7E7E"/>
              <w:right w:val="single" w:sz="4" w:space="0" w:color="7E7E7E"/>
            </w:tcBorders>
          </w:tcPr>
          <w:p w14:paraId="2603053A" w14:textId="77777777" w:rsidR="000E2E95" w:rsidRPr="007F08F3" w:rsidRDefault="008C4337" w:rsidP="00CE74C2">
            <w:pPr>
              <w:pStyle w:val="TableParagraph"/>
              <w:spacing w:before="16"/>
              <w:ind w:left="12"/>
              <w:jc w:val="both"/>
              <w:rPr>
                <w:lang w:val="pt-PT"/>
              </w:rPr>
            </w:pPr>
            <w:r w:rsidRPr="007F08F3">
              <w:rPr>
                <w:lang w:val="pt-PT"/>
              </w:rPr>
              <w:t>Inserido automaticamente</w:t>
            </w:r>
          </w:p>
        </w:tc>
      </w:tr>
      <w:tr w:rsidR="00494239" w:rsidRPr="007F08F3" w14:paraId="0ADBCA61" w14:textId="77777777">
        <w:trPr>
          <w:trHeight w:val="465"/>
        </w:trPr>
        <w:tc>
          <w:tcPr>
            <w:tcW w:w="706" w:type="dxa"/>
          </w:tcPr>
          <w:p w14:paraId="7121BBBD" w14:textId="77777777" w:rsidR="000E2E95" w:rsidRPr="007F08F3" w:rsidRDefault="008C4337" w:rsidP="00CE74C2">
            <w:pPr>
              <w:pStyle w:val="TableParagraph"/>
              <w:spacing w:before="95"/>
              <w:ind w:left="14"/>
              <w:jc w:val="both"/>
              <w:rPr>
                <w:lang w:val="pt-PT"/>
              </w:rPr>
            </w:pPr>
            <w:r w:rsidRPr="007F08F3">
              <w:rPr>
                <w:lang w:val="pt-PT"/>
              </w:rPr>
              <w:t>2</w:t>
            </w:r>
          </w:p>
        </w:tc>
        <w:tc>
          <w:tcPr>
            <w:tcW w:w="2701" w:type="dxa"/>
            <w:tcBorders>
              <w:top w:val="single" w:sz="4" w:space="0" w:color="7E7E7E"/>
              <w:bottom w:val="single" w:sz="4" w:space="0" w:color="7E7E7E"/>
              <w:right w:val="single" w:sz="4" w:space="0" w:color="7E7E7E"/>
            </w:tcBorders>
          </w:tcPr>
          <w:p w14:paraId="362C33B4" w14:textId="77777777" w:rsidR="000E2E95" w:rsidRPr="007F08F3" w:rsidRDefault="008C4337" w:rsidP="00CE74C2">
            <w:pPr>
              <w:pStyle w:val="TableParagraph"/>
              <w:spacing w:before="95"/>
              <w:ind w:left="13"/>
              <w:jc w:val="both"/>
              <w:rPr>
                <w:b/>
                <w:lang w:val="pt-PT"/>
              </w:rPr>
            </w:pPr>
            <w:r w:rsidRPr="007F08F3">
              <w:rPr>
                <w:b/>
                <w:bCs/>
                <w:spacing w:val="-2"/>
                <w:lang w:val="pt-PT"/>
              </w:rPr>
              <w:t>w_recorder_id</w:t>
            </w:r>
          </w:p>
        </w:tc>
        <w:tc>
          <w:tcPr>
            <w:tcW w:w="3536" w:type="dxa"/>
            <w:tcBorders>
              <w:top w:val="single" w:sz="4" w:space="0" w:color="7E7E7E"/>
              <w:left w:val="single" w:sz="4" w:space="0" w:color="7E7E7E"/>
              <w:bottom w:val="single" w:sz="4" w:space="0" w:color="7E7E7E"/>
              <w:right w:val="single" w:sz="4" w:space="0" w:color="7E7E7E"/>
            </w:tcBorders>
          </w:tcPr>
          <w:p w14:paraId="58C8458C" w14:textId="77777777" w:rsidR="000E2E95" w:rsidRPr="007F08F3" w:rsidRDefault="008C4337" w:rsidP="00CE74C2">
            <w:pPr>
              <w:pStyle w:val="TableParagraph"/>
              <w:spacing w:before="95"/>
              <w:ind w:left="13"/>
              <w:jc w:val="both"/>
              <w:rPr>
                <w:lang w:val="pt-PT"/>
              </w:rPr>
            </w:pPr>
            <w:r w:rsidRPr="007F08F3">
              <w:rPr>
                <w:lang w:val="pt-PT"/>
              </w:rPr>
              <w:t>ID do registador</w:t>
            </w:r>
          </w:p>
        </w:tc>
        <w:tc>
          <w:tcPr>
            <w:tcW w:w="2420" w:type="dxa"/>
            <w:tcBorders>
              <w:top w:val="single" w:sz="4" w:space="0" w:color="7E7E7E"/>
              <w:left w:val="single" w:sz="4" w:space="0" w:color="7E7E7E"/>
              <w:bottom w:val="single" w:sz="4" w:space="0" w:color="7E7E7E"/>
              <w:right w:val="single" w:sz="4" w:space="0" w:color="7E7E7E"/>
            </w:tcBorders>
          </w:tcPr>
          <w:p w14:paraId="1620FECD" w14:textId="77777777" w:rsidR="000E2E95" w:rsidRPr="007F08F3" w:rsidRDefault="008C4337" w:rsidP="00CE74C2">
            <w:pPr>
              <w:pStyle w:val="TableParagraph"/>
              <w:spacing w:before="16"/>
              <w:ind w:left="12"/>
              <w:jc w:val="both"/>
              <w:rPr>
                <w:lang w:val="pt-PT"/>
              </w:rPr>
            </w:pPr>
            <w:r w:rsidRPr="007F08F3">
              <w:rPr>
                <w:lang w:val="pt-PT"/>
              </w:rPr>
              <w:t>Da lista pré-preenchida</w:t>
            </w:r>
          </w:p>
        </w:tc>
      </w:tr>
      <w:tr w:rsidR="00494239" w:rsidRPr="007F08F3" w14:paraId="19D71A4A" w14:textId="77777777">
        <w:trPr>
          <w:trHeight w:val="465"/>
        </w:trPr>
        <w:tc>
          <w:tcPr>
            <w:tcW w:w="706" w:type="dxa"/>
          </w:tcPr>
          <w:p w14:paraId="2CEF9ECA" w14:textId="77777777" w:rsidR="000E2E95" w:rsidRPr="007F08F3" w:rsidRDefault="008C4337" w:rsidP="00CE74C2">
            <w:pPr>
              <w:pStyle w:val="TableParagraph"/>
              <w:spacing w:before="95"/>
              <w:ind w:left="14"/>
              <w:jc w:val="both"/>
              <w:rPr>
                <w:lang w:val="pt-PT"/>
              </w:rPr>
            </w:pPr>
            <w:r w:rsidRPr="007F08F3">
              <w:rPr>
                <w:lang w:val="pt-PT"/>
              </w:rPr>
              <w:t>3</w:t>
            </w:r>
          </w:p>
        </w:tc>
        <w:tc>
          <w:tcPr>
            <w:tcW w:w="2701" w:type="dxa"/>
            <w:tcBorders>
              <w:top w:val="single" w:sz="4" w:space="0" w:color="7E7E7E"/>
              <w:bottom w:val="single" w:sz="4" w:space="0" w:color="7E7E7E"/>
              <w:right w:val="single" w:sz="4" w:space="0" w:color="7E7E7E"/>
            </w:tcBorders>
          </w:tcPr>
          <w:p w14:paraId="7FAB8405" w14:textId="77777777" w:rsidR="000E2E95" w:rsidRPr="007F08F3" w:rsidRDefault="008C4337" w:rsidP="00CE74C2">
            <w:pPr>
              <w:pStyle w:val="TableParagraph"/>
              <w:spacing w:before="95"/>
              <w:ind w:left="13"/>
              <w:jc w:val="both"/>
              <w:rPr>
                <w:b/>
                <w:lang w:val="pt-PT"/>
              </w:rPr>
            </w:pPr>
            <w:r w:rsidRPr="007F08F3">
              <w:rPr>
                <w:b/>
                <w:bCs/>
                <w:spacing w:val="-2"/>
                <w:lang w:val="pt-PT"/>
              </w:rPr>
              <w:t>w_district</w:t>
            </w:r>
          </w:p>
        </w:tc>
        <w:tc>
          <w:tcPr>
            <w:tcW w:w="3536" w:type="dxa"/>
            <w:tcBorders>
              <w:top w:val="single" w:sz="4" w:space="0" w:color="7E7E7E"/>
              <w:left w:val="single" w:sz="4" w:space="0" w:color="7E7E7E"/>
              <w:bottom w:val="single" w:sz="4" w:space="0" w:color="7E7E7E"/>
              <w:right w:val="single" w:sz="4" w:space="0" w:color="7E7E7E"/>
            </w:tcBorders>
          </w:tcPr>
          <w:p w14:paraId="71F4AF72" w14:textId="77777777" w:rsidR="000E2E95" w:rsidRPr="007F08F3" w:rsidRDefault="008C4337" w:rsidP="00CE74C2">
            <w:pPr>
              <w:pStyle w:val="TableParagraph"/>
              <w:spacing w:before="95"/>
              <w:ind w:left="13"/>
              <w:jc w:val="both"/>
              <w:rPr>
                <w:lang w:val="pt-PT"/>
              </w:rPr>
            </w:pPr>
            <w:r w:rsidRPr="007F08F3">
              <w:rPr>
                <w:lang w:val="pt-PT"/>
              </w:rPr>
              <w:t>Selecionar o condado</w:t>
            </w:r>
          </w:p>
        </w:tc>
        <w:tc>
          <w:tcPr>
            <w:tcW w:w="2420" w:type="dxa"/>
            <w:tcBorders>
              <w:top w:val="single" w:sz="4" w:space="0" w:color="7E7E7E"/>
              <w:left w:val="single" w:sz="4" w:space="0" w:color="7E7E7E"/>
              <w:bottom w:val="single" w:sz="4" w:space="0" w:color="7E7E7E"/>
              <w:right w:val="single" w:sz="4" w:space="0" w:color="7E7E7E"/>
            </w:tcBorders>
          </w:tcPr>
          <w:p w14:paraId="52FB9D87" w14:textId="77777777" w:rsidR="000E2E95" w:rsidRPr="007F08F3" w:rsidRDefault="008C4337" w:rsidP="00CE74C2">
            <w:pPr>
              <w:pStyle w:val="TableParagraph"/>
              <w:spacing w:before="14"/>
              <w:ind w:left="12"/>
              <w:jc w:val="both"/>
              <w:rPr>
                <w:lang w:val="pt-PT"/>
              </w:rPr>
            </w:pPr>
            <w:r w:rsidRPr="007F08F3">
              <w:rPr>
                <w:lang w:val="pt-PT"/>
              </w:rPr>
              <w:t>Da lista pré-preenchida</w:t>
            </w:r>
          </w:p>
        </w:tc>
      </w:tr>
      <w:tr w:rsidR="00494239" w:rsidRPr="007F08F3" w14:paraId="502D557C" w14:textId="77777777">
        <w:trPr>
          <w:trHeight w:val="465"/>
        </w:trPr>
        <w:tc>
          <w:tcPr>
            <w:tcW w:w="706" w:type="dxa"/>
          </w:tcPr>
          <w:p w14:paraId="6C183EFB" w14:textId="77777777" w:rsidR="000E2E95" w:rsidRPr="007F08F3" w:rsidRDefault="008C4337" w:rsidP="00CE74C2">
            <w:pPr>
              <w:pStyle w:val="TableParagraph"/>
              <w:spacing w:before="95"/>
              <w:ind w:left="14"/>
              <w:jc w:val="both"/>
              <w:rPr>
                <w:lang w:val="pt-PT"/>
              </w:rPr>
            </w:pPr>
            <w:r w:rsidRPr="007F08F3">
              <w:rPr>
                <w:lang w:val="pt-PT"/>
              </w:rPr>
              <w:t>4</w:t>
            </w:r>
          </w:p>
        </w:tc>
        <w:tc>
          <w:tcPr>
            <w:tcW w:w="2701" w:type="dxa"/>
            <w:tcBorders>
              <w:top w:val="single" w:sz="4" w:space="0" w:color="7E7E7E"/>
              <w:bottom w:val="single" w:sz="4" w:space="0" w:color="7E7E7E"/>
              <w:right w:val="single" w:sz="4" w:space="0" w:color="7E7E7E"/>
            </w:tcBorders>
          </w:tcPr>
          <w:p w14:paraId="79350290" w14:textId="77777777" w:rsidR="000E2E95" w:rsidRPr="007F08F3" w:rsidRDefault="008C4337" w:rsidP="00CE74C2">
            <w:pPr>
              <w:pStyle w:val="TableParagraph"/>
              <w:spacing w:before="95"/>
              <w:ind w:left="13"/>
              <w:jc w:val="both"/>
              <w:rPr>
                <w:b/>
                <w:lang w:val="pt-PT"/>
              </w:rPr>
            </w:pPr>
            <w:r w:rsidRPr="007F08F3">
              <w:rPr>
                <w:b/>
                <w:bCs/>
                <w:spacing w:val="-2"/>
                <w:lang w:val="pt-PT"/>
              </w:rPr>
              <w:t>w_sub-district</w:t>
            </w:r>
          </w:p>
        </w:tc>
        <w:tc>
          <w:tcPr>
            <w:tcW w:w="3536" w:type="dxa"/>
            <w:tcBorders>
              <w:top w:val="single" w:sz="4" w:space="0" w:color="7E7E7E"/>
              <w:left w:val="single" w:sz="4" w:space="0" w:color="7E7E7E"/>
              <w:bottom w:val="single" w:sz="4" w:space="0" w:color="7E7E7E"/>
              <w:right w:val="single" w:sz="4" w:space="0" w:color="7E7E7E"/>
            </w:tcBorders>
          </w:tcPr>
          <w:p w14:paraId="01B0575C" w14:textId="77777777" w:rsidR="000E2E95" w:rsidRPr="007F08F3" w:rsidRDefault="008C4337" w:rsidP="00CE74C2">
            <w:pPr>
              <w:pStyle w:val="TableParagraph"/>
              <w:spacing w:before="95"/>
              <w:ind w:left="13"/>
              <w:jc w:val="both"/>
              <w:rPr>
                <w:lang w:val="pt-PT"/>
              </w:rPr>
            </w:pPr>
            <w:r w:rsidRPr="007F08F3">
              <w:rPr>
                <w:lang w:val="pt-PT"/>
              </w:rPr>
              <w:t>Selecione o subdistrito</w:t>
            </w:r>
          </w:p>
        </w:tc>
        <w:tc>
          <w:tcPr>
            <w:tcW w:w="2420" w:type="dxa"/>
            <w:tcBorders>
              <w:top w:val="single" w:sz="4" w:space="0" w:color="7E7E7E"/>
              <w:left w:val="single" w:sz="4" w:space="0" w:color="7E7E7E"/>
              <w:bottom w:val="single" w:sz="4" w:space="0" w:color="7E7E7E"/>
              <w:right w:val="single" w:sz="4" w:space="0" w:color="7E7E7E"/>
            </w:tcBorders>
          </w:tcPr>
          <w:p w14:paraId="65142070" w14:textId="77777777" w:rsidR="000E2E95" w:rsidRPr="007F08F3" w:rsidRDefault="008C4337" w:rsidP="00CE74C2">
            <w:pPr>
              <w:pStyle w:val="TableParagraph"/>
              <w:spacing w:before="13"/>
              <w:ind w:left="12"/>
              <w:jc w:val="both"/>
              <w:rPr>
                <w:lang w:val="pt-PT"/>
              </w:rPr>
            </w:pPr>
            <w:r w:rsidRPr="007F08F3">
              <w:rPr>
                <w:lang w:val="pt-PT"/>
              </w:rPr>
              <w:t>Da lista pré-preenchida</w:t>
            </w:r>
          </w:p>
        </w:tc>
      </w:tr>
      <w:tr w:rsidR="00494239" w:rsidRPr="007F08F3" w14:paraId="411B5F6F" w14:textId="77777777">
        <w:trPr>
          <w:trHeight w:val="465"/>
        </w:trPr>
        <w:tc>
          <w:tcPr>
            <w:tcW w:w="706" w:type="dxa"/>
          </w:tcPr>
          <w:p w14:paraId="76355CFF" w14:textId="77777777" w:rsidR="000E2E95" w:rsidRPr="007F08F3" w:rsidRDefault="008C4337" w:rsidP="00CE74C2">
            <w:pPr>
              <w:pStyle w:val="TableParagraph"/>
              <w:spacing w:before="92"/>
              <w:ind w:left="14"/>
              <w:jc w:val="both"/>
              <w:rPr>
                <w:lang w:val="pt-PT"/>
              </w:rPr>
            </w:pPr>
            <w:r w:rsidRPr="007F08F3">
              <w:rPr>
                <w:lang w:val="pt-PT"/>
              </w:rPr>
              <w:t>5</w:t>
            </w:r>
          </w:p>
        </w:tc>
        <w:tc>
          <w:tcPr>
            <w:tcW w:w="2701" w:type="dxa"/>
            <w:tcBorders>
              <w:top w:val="single" w:sz="4" w:space="0" w:color="7E7E7E"/>
              <w:bottom w:val="single" w:sz="4" w:space="0" w:color="7E7E7E"/>
              <w:right w:val="single" w:sz="4" w:space="0" w:color="7E7E7E"/>
            </w:tcBorders>
          </w:tcPr>
          <w:p w14:paraId="783D9280" w14:textId="77777777" w:rsidR="000E2E95" w:rsidRPr="007F08F3" w:rsidRDefault="008C4337" w:rsidP="00CE74C2">
            <w:pPr>
              <w:pStyle w:val="TableParagraph"/>
              <w:spacing w:before="92"/>
              <w:ind w:left="13"/>
              <w:jc w:val="both"/>
              <w:rPr>
                <w:b/>
                <w:lang w:val="pt-PT"/>
              </w:rPr>
            </w:pPr>
            <w:r w:rsidRPr="007F08F3">
              <w:rPr>
                <w:b/>
                <w:bCs/>
                <w:spacing w:val="-2"/>
                <w:lang w:val="pt-PT"/>
              </w:rPr>
              <w:t>w_school_name</w:t>
            </w:r>
          </w:p>
        </w:tc>
        <w:tc>
          <w:tcPr>
            <w:tcW w:w="3536" w:type="dxa"/>
            <w:tcBorders>
              <w:top w:val="single" w:sz="4" w:space="0" w:color="7E7E7E"/>
              <w:left w:val="single" w:sz="4" w:space="0" w:color="7E7E7E"/>
              <w:bottom w:val="single" w:sz="4" w:space="0" w:color="7E7E7E"/>
              <w:right w:val="single" w:sz="4" w:space="0" w:color="7E7E7E"/>
            </w:tcBorders>
          </w:tcPr>
          <w:p w14:paraId="6D2A400B" w14:textId="77777777" w:rsidR="000E2E95" w:rsidRPr="007F08F3" w:rsidRDefault="008C4337" w:rsidP="00CE74C2">
            <w:pPr>
              <w:pStyle w:val="TableParagraph"/>
              <w:spacing w:before="92"/>
              <w:ind w:left="13"/>
              <w:jc w:val="both"/>
              <w:rPr>
                <w:lang w:val="pt-PT"/>
              </w:rPr>
            </w:pPr>
            <w:r w:rsidRPr="007F08F3">
              <w:rPr>
                <w:lang w:val="pt-PT"/>
              </w:rPr>
              <w:t>Selecione o nome da escola</w:t>
            </w:r>
          </w:p>
        </w:tc>
        <w:tc>
          <w:tcPr>
            <w:tcW w:w="2420" w:type="dxa"/>
            <w:tcBorders>
              <w:top w:val="single" w:sz="4" w:space="0" w:color="7E7E7E"/>
              <w:left w:val="single" w:sz="4" w:space="0" w:color="7E7E7E"/>
              <w:bottom w:val="single" w:sz="4" w:space="0" w:color="7E7E7E"/>
              <w:right w:val="single" w:sz="4" w:space="0" w:color="7E7E7E"/>
            </w:tcBorders>
          </w:tcPr>
          <w:p w14:paraId="08E7D678" w14:textId="77777777" w:rsidR="000E2E95" w:rsidRPr="007F08F3" w:rsidRDefault="008C4337" w:rsidP="00CE74C2">
            <w:pPr>
              <w:pStyle w:val="TableParagraph"/>
              <w:spacing w:before="13"/>
              <w:ind w:left="12"/>
              <w:jc w:val="both"/>
              <w:rPr>
                <w:lang w:val="pt-PT"/>
              </w:rPr>
            </w:pPr>
            <w:r w:rsidRPr="007F08F3">
              <w:rPr>
                <w:lang w:val="pt-PT"/>
              </w:rPr>
              <w:t>Da lista pré-preenchida</w:t>
            </w:r>
          </w:p>
        </w:tc>
      </w:tr>
      <w:tr w:rsidR="00494239" w:rsidRPr="007F08F3" w14:paraId="036195C7" w14:textId="77777777">
        <w:trPr>
          <w:trHeight w:val="462"/>
        </w:trPr>
        <w:tc>
          <w:tcPr>
            <w:tcW w:w="706" w:type="dxa"/>
          </w:tcPr>
          <w:p w14:paraId="5228F4BF" w14:textId="77777777" w:rsidR="000E2E95" w:rsidRPr="007F08F3" w:rsidRDefault="008C4337" w:rsidP="00CE74C2">
            <w:pPr>
              <w:pStyle w:val="TableParagraph"/>
              <w:spacing w:before="92"/>
              <w:ind w:left="14"/>
              <w:jc w:val="both"/>
              <w:rPr>
                <w:lang w:val="pt-PT"/>
              </w:rPr>
            </w:pPr>
            <w:r w:rsidRPr="007F08F3">
              <w:rPr>
                <w:lang w:val="pt-PT"/>
              </w:rPr>
              <w:t>6</w:t>
            </w:r>
          </w:p>
        </w:tc>
        <w:tc>
          <w:tcPr>
            <w:tcW w:w="2701" w:type="dxa"/>
            <w:tcBorders>
              <w:top w:val="single" w:sz="4" w:space="0" w:color="7E7E7E"/>
              <w:bottom w:val="single" w:sz="4" w:space="0" w:color="7E7E7E"/>
              <w:right w:val="single" w:sz="4" w:space="0" w:color="7E7E7E"/>
            </w:tcBorders>
          </w:tcPr>
          <w:p w14:paraId="084231E9" w14:textId="77777777" w:rsidR="000E2E95" w:rsidRPr="007F08F3" w:rsidRDefault="008C4337" w:rsidP="00CE74C2">
            <w:pPr>
              <w:pStyle w:val="TableParagraph"/>
              <w:spacing w:before="92"/>
              <w:ind w:left="13"/>
              <w:jc w:val="both"/>
              <w:rPr>
                <w:b/>
                <w:lang w:val="pt-PT"/>
              </w:rPr>
            </w:pPr>
            <w:r w:rsidRPr="007F08F3">
              <w:rPr>
                <w:b/>
                <w:bCs/>
                <w:spacing w:val="-2"/>
                <w:lang w:val="pt-PT"/>
              </w:rPr>
              <w:t>w_school_community</w:t>
            </w:r>
          </w:p>
        </w:tc>
        <w:tc>
          <w:tcPr>
            <w:tcW w:w="3536" w:type="dxa"/>
            <w:tcBorders>
              <w:top w:val="single" w:sz="4" w:space="0" w:color="7E7E7E"/>
              <w:left w:val="single" w:sz="4" w:space="0" w:color="7E7E7E"/>
              <w:bottom w:val="single" w:sz="4" w:space="0" w:color="7E7E7E"/>
              <w:right w:val="single" w:sz="4" w:space="0" w:color="7E7E7E"/>
            </w:tcBorders>
          </w:tcPr>
          <w:p w14:paraId="6E81680C" w14:textId="77777777" w:rsidR="000E2E95" w:rsidRPr="007F08F3" w:rsidRDefault="008C4337" w:rsidP="00CE74C2">
            <w:pPr>
              <w:pStyle w:val="TableParagraph"/>
              <w:spacing w:before="92"/>
              <w:ind w:left="13"/>
              <w:jc w:val="both"/>
              <w:rPr>
                <w:lang w:val="pt-PT"/>
              </w:rPr>
            </w:pPr>
            <w:r w:rsidRPr="007F08F3">
              <w:rPr>
                <w:lang w:val="pt-PT"/>
              </w:rPr>
              <w:t>A escola comunitária fica em</w:t>
            </w:r>
          </w:p>
        </w:tc>
        <w:tc>
          <w:tcPr>
            <w:tcW w:w="2420" w:type="dxa"/>
            <w:tcBorders>
              <w:top w:val="single" w:sz="4" w:space="0" w:color="7E7E7E"/>
              <w:left w:val="single" w:sz="4" w:space="0" w:color="7E7E7E"/>
              <w:bottom w:val="single" w:sz="4" w:space="0" w:color="7E7E7E"/>
              <w:right w:val="single" w:sz="4" w:space="0" w:color="7E7E7E"/>
            </w:tcBorders>
          </w:tcPr>
          <w:p w14:paraId="75817B3C" w14:textId="77777777" w:rsidR="000E2E95" w:rsidRPr="007F08F3" w:rsidRDefault="008C4337" w:rsidP="00CE74C2">
            <w:pPr>
              <w:pStyle w:val="TableParagraph"/>
              <w:spacing w:before="13"/>
              <w:ind w:left="12"/>
              <w:jc w:val="both"/>
              <w:rPr>
                <w:lang w:val="pt-PT"/>
              </w:rPr>
            </w:pPr>
            <w:r w:rsidRPr="007F08F3">
              <w:rPr>
                <w:lang w:val="pt-PT"/>
              </w:rPr>
              <w:t>Campo de texto livre</w:t>
            </w:r>
          </w:p>
        </w:tc>
      </w:tr>
      <w:tr w:rsidR="00494239" w:rsidRPr="007F08F3" w14:paraId="2AA0F061" w14:textId="77777777">
        <w:trPr>
          <w:trHeight w:val="465"/>
        </w:trPr>
        <w:tc>
          <w:tcPr>
            <w:tcW w:w="706" w:type="dxa"/>
          </w:tcPr>
          <w:p w14:paraId="51BB92D6" w14:textId="77777777" w:rsidR="000E2E95" w:rsidRPr="007F08F3" w:rsidRDefault="008C4337" w:rsidP="00CE74C2">
            <w:pPr>
              <w:pStyle w:val="TableParagraph"/>
              <w:spacing w:before="95"/>
              <w:ind w:left="14"/>
              <w:jc w:val="both"/>
              <w:rPr>
                <w:lang w:val="pt-PT"/>
              </w:rPr>
            </w:pPr>
            <w:r w:rsidRPr="007F08F3">
              <w:rPr>
                <w:lang w:val="pt-PT"/>
              </w:rPr>
              <w:t>6</w:t>
            </w:r>
          </w:p>
        </w:tc>
        <w:tc>
          <w:tcPr>
            <w:tcW w:w="2701" w:type="dxa"/>
            <w:tcBorders>
              <w:top w:val="single" w:sz="4" w:space="0" w:color="7E7E7E"/>
              <w:bottom w:val="single" w:sz="4" w:space="0" w:color="7E7E7E"/>
              <w:right w:val="single" w:sz="4" w:space="0" w:color="7E7E7E"/>
            </w:tcBorders>
          </w:tcPr>
          <w:p w14:paraId="23FD07A4" w14:textId="77777777" w:rsidR="000E2E95" w:rsidRPr="007F08F3" w:rsidRDefault="008C4337" w:rsidP="00CE74C2">
            <w:pPr>
              <w:pStyle w:val="TableParagraph"/>
              <w:spacing w:before="95"/>
              <w:ind w:left="13"/>
              <w:jc w:val="both"/>
              <w:rPr>
                <w:b/>
                <w:lang w:val="pt-PT"/>
              </w:rPr>
            </w:pPr>
            <w:r w:rsidRPr="007F08F3">
              <w:rPr>
                <w:b/>
                <w:bCs/>
                <w:spacing w:val="-2"/>
                <w:lang w:val="pt-PT"/>
              </w:rPr>
              <w:t>w_gps</w:t>
            </w:r>
          </w:p>
        </w:tc>
        <w:tc>
          <w:tcPr>
            <w:tcW w:w="3536" w:type="dxa"/>
            <w:tcBorders>
              <w:top w:val="single" w:sz="4" w:space="0" w:color="7E7E7E"/>
              <w:left w:val="single" w:sz="4" w:space="0" w:color="7E7E7E"/>
              <w:bottom w:val="single" w:sz="4" w:space="0" w:color="7E7E7E"/>
              <w:right w:val="single" w:sz="4" w:space="0" w:color="7E7E7E"/>
            </w:tcBorders>
          </w:tcPr>
          <w:p w14:paraId="3D1AE7A2" w14:textId="77777777" w:rsidR="000E2E95" w:rsidRPr="007F08F3" w:rsidRDefault="008C4337" w:rsidP="00CE74C2">
            <w:pPr>
              <w:pStyle w:val="TableParagraph"/>
              <w:spacing w:before="95"/>
              <w:ind w:left="13"/>
              <w:jc w:val="both"/>
              <w:rPr>
                <w:lang w:val="pt-PT"/>
              </w:rPr>
            </w:pPr>
            <w:r w:rsidRPr="007F08F3">
              <w:rPr>
                <w:lang w:val="pt-PT"/>
              </w:rPr>
              <w:t>Recolher coordenadas de GPS</w:t>
            </w:r>
          </w:p>
        </w:tc>
        <w:tc>
          <w:tcPr>
            <w:tcW w:w="2420" w:type="dxa"/>
            <w:tcBorders>
              <w:top w:val="single" w:sz="4" w:space="0" w:color="7E7E7E"/>
              <w:left w:val="single" w:sz="4" w:space="0" w:color="7E7E7E"/>
              <w:bottom w:val="single" w:sz="4" w:space="0" w:color="7E7E7E"/>
              <w:right w:val="single" w:sz="4" w:space="0" w:color="7E7E7E"/>
            </w:tcBorders>
          </w:tcPr>
          <w:p w14:paraId="4C350F83" w14:textId="77777777" w:rsidR="000E2E95" w:rsidRPr="007F08F3" w:rsidRDefault="008C4337" w:rsidP="00CE74C2">
            <w:pPr>
              <w:pStyle w:val="TableParagraph"/>
              <w:spacing w:before="16"/>
              <w:ind w:left="12"/>
              <w:jc w:val="both"/>
              <w:rPr>
                <w:lang w:val="pt-PT"/>
              </w:rPr>
            </w:pPr>
            <w:r w:rsidRPr="007F08F3">
              <w:rPr>
                <w:lang w:val="pt-PT"/>
              </w:rPr>
              <w:t>Inserido automaticamente</w:t>
            </w:r>
          </w:p>
        </w:tc>
      </w:tr>
      <w:tr w:rsidR="00494239" w:rsidRPr="007F08F3" w14:paraId="48DEAE4C" w14:textId="77777777">
        <w:trPr>
          <w:trHeight w:val="465"/>
        </w:trPr>
        <w:tc>
          <w:tcPr>
            <w:tcW w:w="706" w:type="dxa"/>
          </w:tcPr>
          <w:p w14:paraId="7B328044" w14:textId="77777777" w:rsidR="000E2E95" w:rsidRPr="007F08F3" w:rsidRDefault="008C4337" w:rsidP="00CE74C2">
            <w:pPr>
              <w:pStyle w:val="TableParagraph"/>
              <w:spacing w:before="95"/>
              <w:ind w:left="14"/>
              <w:jc w:val="both"/>
              <w:rPr>
                <w:lang w:val="pt-PT"/>
              </w:rPr>
            </w:pPr>
            <w:r w:rsidRPr="007F08F3">
              <w:rPr>
                <w:lang w:val="pt-PT"/>
              </w:rPr>
              <w:t>7</w:t>
            </w:r>
          </w:p>
        </w:tc>
        <w:tc>
          <w:tcPr>
            <w:tcW w:w="2701" w:type="dxa"/>
            <w:tcBorders>
              <w:top w:val="single" w:sz="4" w:space="0" w:color="7E7E7E"/>
              <w:bottom w:val="single" w:sz="4" w:space="0" w:color="7E7E7E"/>
              <w:right w:val="single" w:sz="4" w:space="0" w:color="7E7E7E"/>
            </w:tcBorders>
          </w:tcPr>
          <w:p w14:paraId="5B6FB866" w14:textId="77777777" w:rsidR="000E2E95" w:rsidRPr="007F08F3" w:rsidRDefault="008C4337" w:rsidP="00CE74C2">
            <w:pPr>
              <w:pStyle w:val="TableParagraph"/>
              <w:spacing w:before="95"/>
              <w:ind w:left="13"/>
              <w:jc w:val="both"/>
              <w:rPr>
                <w:b/>
                <w:lang w:val="pt-PT"/>
              </w:rPr>
            </w:pPr>
            <w:r w:rsidRPr="007F08F3">
              <w:rPr>
                <w:b/>
                <w:bCs/>
                <w:spacing w:val="-2"/>
                <w:lang w:val="pt-PT"/>
              </w:rPr>
              <w:t>w_headteacher</w:t>
            </w:r>
          </w:p>
        </w:tc>
        <w:tc>
          <w:tcPr>
            <w:tcW w:w="3536" w:type="dxa"/>
            <w:tcBorders>
              <w:top w:val="single" w:sz="4" w:space="0" w:color="7E7E7E"/>
              <w:left w:val="single" w:sz="4" w:space="0" w:color="7E7E7E"/>
              <w:bottom w:val="single" w:sz="4" w:space="0" w:color="7E7E7E"/>
              <w:right w:val="single" w:sz="4" w:space="0" w:color="7E7E7E"/>
            </w:tcBorders>
          </w:tcPr>
          <w:p w14:paraId="6801F918" w14:textId="77777777" w:rsidR="000E2E95" w:rsidRPr="007F08F3" w:rsidRDefault="008C4337" w:rsidP="00CE74C2">
            <w:pPr>
              <w:pStyle w:val="TableParagraph"/>
              <w:spacing w:before="95"/>
              <w:ind w:left="13"/>
              <w:jc w:val="both"/>
              <w:rPr>
                <w:lang w:val="pt-PT"/>
              </w:rPr>
            </w:pPr>
            <w:r w:rsidRPr="007F08F3">
              <w:rPr>
                <w:lang w:val="pt-PT"/>
              </w:rPr>
              <w:t>Nome do diretor</w:t>
            </w:r>
          </w:p>
        </w:tc>
        <w:tc>
          <w:tcPr>
            <w:tcW w:w="2420" w:type="dxa"/>
            <w:tcBorders>
              <w:top w:val="single" w:sz="4" w:space="0" w:color="7E7E7E"/>
              <w:left w:val="single" w:sz="4" w:space="0" w:color="7E7E7E"/>
              <w:bottom w:val="single" w:sz="4" w:space="0" w:color="7E7E7E"/>
              <w:right w:val="single" w:sz="4" w:space="0" w:color="7E7E7E"/>
            </w:tcBorders>
          </w:tcPr>
          <w:p w14:paraId="2EBDF7F8" w14:textId="77777777" w:rsidR="000E2E95" w:rsidRPr="007F08F3" w:rsidRDefault="008C4337" w:rsidP="00CE74C2">
            <w:pPr>
              <w:pStyle w:val="TableParagraph"/>
              <w:spacing w:before="16"/>
              <w:ind w:left="12"/>
              <w:jc w:val="both"/>
              <w:rPr>
                <w:lang w:val="pt-PT"/>
              </w:rPr>
            </w:pPr>
            <w:r w:rsidRPr="007F08F3">
              <w:rPr>
                <w:lang w:val="pt-PT"/>
              </w:rPr>
              <w:t>Campo de texto livre</w:t>
            </w:r>
          </w:p>
        </w:tc>
      </w:tr>
      <w:tr w:rsidR="00494239" w:rsidRPr="007F08F3" w14:paraId="1493F6DB" w14:textId="77777777">
        <w:trPr>
          <w:trHeight w:val="465"/>
        </w:trPr>
        <w:tc>
          <w:tcPr>
            <w:tcW w:w="706" w:type="dxa"/>
          </w:tcPr>
          <w:p w14:paraId="21D18535" w14:textId="77777777" w:rsidR="000E2E95" w:rsidRPr="007F08F3" w:rsidRDefault="008C4337" w:rsidP="00CE74C2">
            <w:pPr>
              <w:pStyle w:val="TableParagraph"/>
              <w:spacing w:before="95"/>
              <w:ind w:left="14"/>
              <w:jc w:val="both"/>
              <w:rPr>
                <w:lang w:val="pt-PT"/>
              </w:rPr>
            </w:pPr>
            <w:r w:rsidRPr="007F08F3">
              <w:rPr>
                <w:lang w:val="pt-PT"/>
              </w:rPr>
              <w:t>8</w:t>
            </w:r>
          </w:p>
        </w:tc>
        <w:tc>
          <w:tcPr>
            <w:tcW w:w="2701" w:type="dxa"/>
            <w:tcBorders>
              <w:top w:val="single" w:sz="4" w:space="0" w:color="7E7E7E"/>
              <w:bottom w:val="single" w:sz="4" w:space="0" w:color="7E7E7E"/>
              <w:right w:val="single" w:sz="4" w:space="0" w:color="7E7E7E"/>
            </w:tcBorders>
          </w:tcPr>
          <w:p w14:paraId="7DF015CC" w14:textId="77777777" w:rsidR="000E2E95" w:rsidRPr="007F08F3" w:rsidRDefault="008C4337" w:rsidP="00CE74C2">
            <w:pPr>
              <w:pStyle w:val="TableParagraph"/>
              <w:spacing w:before="95"/>
              <w:ind w:left="13"/>
              <w:jc w:val="both"/>
              <w:rPr>
                <w:b/>
                <w:lang w:val="pt-PT"/>
              </w:rPr>
            </w:pPr>
            <w:r w:rsidRPr="007F08F3">
              <w:rPr>
                <w:b/>
                <w:bCs/>
                <w:spacing w:val="-2"/>
                <w:lang w:val="pt-PT"/>
              </w:rPr>
              <w:t>w_headteacher_phone</w:t>
            </w:r>
          </w:p>
        </w:tc>
        <w:tc>
          <w:tcPr>
            <w:tcW w:w="3536" w:type="dxa"/>
            <w:tcBorders>
              <w:top w:val="single" w:sz="4" w:space="0" w:color="7E7E7E"/>
              <w:left w:val="single" w:sz="4" w:space="0" w:color="7E7E7E"/>
              <w:bottom w:val="single" w:sz="4" w:space="0" w:color="7E7E7E"/>
              <w:right w:val="single" w:sz="4" w:space="0" w:color="7E7E7E"/>
            </w:tcBorders>
          </w:tcPr>
          <w:p w14:paraId="7E812140" w14:textId="77777777" w:rsidR="000E2E95" w:rsidRPr="007F08F3" w:rsidRDefault="008C4337" w:rsidP="00CE74C2">
            <w:pPr>
              <w:pStyle w:val="TableParagraph"/>
              <w:spacing w:before="95"/>
              <w:ind w:left="13"/>
              <w:jc w:val="both"/>
              <w:rPr>
                <w:lang w:val="pt-PT"/>
              </w:rPr>
            </w:pPr>
            <w:r w:rsidRPr="007F08F3">
              <w:rPr>
                <w:lang w:val="pt-PT"/>
              </w:rPr>
              <w:t>Número de contacto do diretor</w:t>
            </w:r>
          </w:p>
        </w:tc>
        <w:tc>
          <w:tcPr>
            <w:tcW w:w="2420" w:type="dxa"/>
            <w:tcBorders>
              <w:top w:val="single" w:sz="4" w:space="0" w:color="7E7E7E"/>
              <w:left w:val="single" w:sz="4" w:space="0" w:color="7E7E7E"/>
              <w:bottom w:val="single" w:sz="4" w:space="0" w:color="7E7E7E"/>
              <w:right w:val="single" w:sz="4" w:space="0" w:color="7E7E7E"/>
            </w:tcBorders>
          </w:tcPr>
          <w:p w14:paraId="3AE5950D" w14:textId="77777777" w:rsidR="000E2E95" w:rsidRPr="007F08F3" w:rsidRDefault="008C4337" w:rsidP="00CE74C2">
            <w:pPr>
              <w:pStyle w:val="TableParagraph"/>
              <w:spacing w:before="16"/>
              <w:ind w:left="12"/>
              <w:jc w:val="both"/>
              <w:rPr>
                <w:lang w:val="pt-PT"/>
              </w:rPr>
            </w:pPr>
            <w:r w:rsidRPr="007F08F3">
              <w:rPr>
                <w:lang w:val="pt-PT"/>
              </w:rPr>
              <w:t>Campo numérico</w:t>
            </w:r>
          </w:p>
        </w:tc>
      </w:tr>
      <w:tr w:rsidR="00494239" w:rsidRPr="007F08F3" w14:paraId="26F0C444" w14:textId="77777777">
        <w:trPr>
          <w:trHeight w:val="1895"/>
        </w:trPr>
        <w:tc>
          <w:tcPr>
            <w:tcW w:w="706" w:type="dxa"/>
          </w:tcPr>
          <w:p w14:paraId="0B71EEF4" w14:textId="77777777" w:rsidR="000E2E95" w:rsidRPr="007F08F3" w:rsidRDefault="000E2E95" w:rsidP="00CE74C2">
            <w:pPr>
              <w:pStyle w:val="TableParagraph"/>
              <w:jc w:val="both"/>
              <w:rPr>
                <w:rFonts w:ascii="Calibri Light"/>
                <w:lang w:val="pt-PT"/>
              </w:rPr>
            </w:pPr>
          </w:p>
          <w:p w14:paraId="2CE8AD61" w14:textId="77777777" w:rsidR="000E2E95" w:rsidRPr="007F08F3" w:rsidRDefault="000E2E95" w:rsidP="00CE74C2">
            <w:pPr>
              <w:pStyle w:val="TableParagraph"/>
              <w:jc w:val="both"/>
              <w:rPr>
                <w:rFonts w:ascii="Calibri Light"/>
                <w:lang w:val="pt-PT"/>
              </w:rPr>
            </w:pPr>
          </w:p>
          <w:p w14:paraId="7550388E" w14:textId="77777777" w:rsidR="000E2E95" w:rsidRPr="007F08F3" w:rsidRDefault="000E2E95" w:rsidP="00CE74C2">
            <w:pPr>
              <w:pStyle w:val="TableParagraph"/>
              <w:spacing w:before="14"/>
              <w:jc w:val="both"/>
              <w:rPr>
                <w:rFonts w:ascii="Calibri Light"/>
                <w:lang w:val="pt-PT"/>
              </w:rPr>
            </w:pPr>
          </w:p>
          <w:p w14:paraId="21968305" w14:textId="77777777" w:rsidR="000E2E95" w:rsidRPr="007F08F3" w:rsidRDefault="008C4337" w:rsidP="00CE74C2">
            <w:pPr>
              <w:pStyle w:val="TableParagraph"/>
              <w:ind w:left="14"/>
              <w:jc w:val="both"/>
              <w:rPr>
                <w:lang w:val="pt-PT"/>
              </w:rPr>
            </w:pPr>
            <w:r w:rsidRPr="007F08F3">
              <w:rPr>
                <w:lang w:val="pt-PT"/>
              </w:rPr>
              <w:t>9</w:t>
            </w:r>
          </w:p>
        </w:tc>
        <w:tc>
          <w:tcPr>
            <w:tcW w:w="2701" w:type="dxa"/>
            <w:tcBorders>
              <w:top w:val="single" w:sz="4" w:space="0" w:color="7E7E7E"/>
              <w:bottom w:val="single" w:sz="4" w:space="0" w:color="7E7E7E"/>
              <w:right w:val="single" w:sz="4" w:space="0" w:color="7E7E7E"/>
            </w:tcBorders>
          </w:tcPr>
          <w:p w14:paraId="262D0BCB" w14:textId="77777777" w:rsidR="000E2E95" w:rsidRPr="007F08F3" w:rsidRDefault="000E2E95" w:rsidP="00CE74C2">
            <w:pPr>
              <w:pStyle w:val="TableParagraph"/>
              <w:jc w:val="both"/>
              <w:rPr>
                <w:rFonts w:ascii="Calibri Light"/>
                <w:lang w:val="pt-PT"/>
              </w:rPr>
            </w:pPr>
          </w:p>
          <w:p w14:paraId="292A2E55" w14:textId="77777777" w:rsidR="000E2E95" w:rsidRPr="007F08F3" w:rsidRDefault="000E2E95" w:rsidP="00CE74C2">
            <w:pPr>
              <w:pStyle w:val="TableParagraph"/>
              <w:jc w:val="both"/>
              <w:rPr>
                <w:rFonts w:ascii="Calibri Light"/>
                <w:lang w:val="pt-PT"/>
              </w:rPr>
            </w:pPr>
          </w:p>
          <w:p w14:paraId="52404693" w14:textId="77777777" w:rsidR="000E2E95" w:rsidRPr="007F08F3" w:rsidRDefault="000E2E95" w:rsidP="00CE74C2">
            <w:pPr>
              <w:pStyle w:val="TableParagraph"/>
              <w:spacing w:before="14"/>
              <w:jc w:val="both"/>
              <w:rPr>
                <w:rFonts w:ascii="Calibri Light"/>
                <w:lang w:val="pt-PT"/>
              </w:rPr>
            </w:pPr>
          </w:p>
          <w:p w14:paraId="06E04B20" w14:textId="77777777" w:rsidR="000E2E95" w:rsidRPr="007F08F3" w:rsidRDefault="008C4337" w:rsidP="00CE74C2">
            <w:pPr>
              <w:pStyle w:val="TableParagraph"/>
              <w:ind w:left="13"/>
              <w:jc w:val="both"/>
              <w:rPr>
                <w:b/>
                <w:lang w:val="pt-PT"/>
              </w:rPr>
            </w:pPr>
            <w:r w:rsidRPr="007F08F3">
              <w:rPr>
                <w:b/>
                <w:bCs/>
                <w:spacing w:val="-2"/>
                <w:lang w:val="pt-PT"/>
              </w:rPr>
              <w:t>w_treatment</w:t>
            </w:r>
          </w:p>
        </w:tc>
        <w:tc>
          <w:tcPr>
            <w:tcW w:w="3536" w:type="dxa"/>
            <w:tcBorders>
              <w:top w:val="single" w:sz="4" w:space="0" w:color="7E7E7E"/>
              <w:left w:val="single" w:sz="4" w:space="0" w:color="7E7E7E"/>
              <w:bottom w:val="single" w:sz="4" w:space="0" w:color="7E7E7E"/>
              <w:right w:val="single" w:sz="4" w:space="0" w:color="7E7E7E"/>
            </w:tcBorders>
          </w:tcPr>
          <w:p w14:paraId="65AEB64E" w14:textId="77777777" w:rsidR="000E2E95" w:rsidRPr="007F08F3" w:rsidRDefault="000E2E95" w:rsidP="00CE74C2">
            <w:pPr>
              <w:pStyle w:val="TableParagraph"/>
              <w:jc w:val="both"/>
              <w:rPr>
                <w:rFonts w:ascii="Calibri Light"/>
                <w:lang w:val="pt-PT"/>
              </w:rPr>
            </w:pPr>
          </w:p>
          <w:p w14:paraId="7A94CA90" w14:textId="77777777" w:rsidR="000E2E95" w:rsidRPr="007F08F3" w:rsidRDefault="000E2E95" w:rsidP="00CE74C2">
            <w:pPr>
              <w:pStyle w:val="TableParagraph"/>
              <w:spacing w:before="14"/>
              <w:jc w:val="both"/>
              <w:rPr>
                <w:rFonts w:ascii="Calibri Light"/>
                <w:lang w:val="pt-PT"/>
              </w:rPr>
            </w:pPr>
          </w:p>
          <w:p w14:paraId="392BFCA9" w14:textId="77777777" w:rsidR="000E2E95" w:rsidRPr="007F08F3" w:rsidRDefault="008C4337" w:rsidP="00CE74C2">
            <w:pPr>
              <w:pStyle w:val="TableParagraph"/>
              <w:ind w:left="13" w:right="55"/>
              <w:jc w:val="both"/>
              <w:rPr>
                <w:lang w:val="pt-PT"/>
              </w:rPr>
            </w:pPr>
            <w:r w:rsidRPr="007F08F3">
              <w:rPr>
                <w:lang w:val="pt-PT"/>
              </w:rPr>
              <w:t>Quando foi a última vez que os alunos da sua escola receberam tratamento de desparasitação (PZQ ou ALB/MBD ou ambos)?</w:t>
            </w:r>
          </w:p>
        </w:tc>
        <w:tc>
          <w:tcPr>
            <w:tcW w:w="2420" w:type="dxa"/>
            <w:tcBorders>
              <w:top w:val="single" w:sz="4" w:space="0" w:color="7E7E7E"/>
              <w:left w:val="single" w:sz="4" w:space="0" w:color="7E7E7E"/>
              <w:bottom w:val="single" w:sz="4" w:space="0" w:color="7E7E7E"/>
              <w:right w:val="single" w:sz="4" w:space="0" w:color="7E7E7E"/>
            </w:tcBorders>
          </w:tcPr>
          <w:p w14:paraId="6788AD18" w14:textId="77777777" w:rsidR="000E2E95" w:rsidRPr="007F08F3" w:rsidRDefault="008C4337" w:rsidP="00CE74C2">
            <w:pPr>
              <w:pStyle w:val="TableParagraph"/>
              <w:spacing w:before="13"/>
              <w:ind w:left="12" w:right="1366"/>
              <w:jc w:val="both"/>
              <w:rPr>
                <w:lang w:val="pt-PT"/>
              </w:rPr>
            </w:pPr>
            <w:r w:rsidRPr="007F08F3">
              <w:rPr>
                <w:lang w:val="pt-PT"/>
              </w:rPr>
              <w:t>Nunca/não sei</w:t>
            </w:r>
          </w:p>
          <w:p w14:paraId="0165596C" w14:textId="77777777" w:rsidR="000E2E95" w:rsidRPr="007F08F3" w:rsidRDefault="008C4337" w:rsidP="00CE74C2">
            <w:pPr>
              <w:pStyle w:val="TableParagraph"/>
              <w:spacing w:before="1"/>
              <w:ind w:left="12"/>
              <w:jc w:val="both"/>
              <w:rPr>
                <w:lang w:val="pt-PT"/>
              </w:rPr>
            </w:pPr>
            <w:r w:rsidRPr="007F08F3">
              <w:rPr>
                <w:lang w:val="pt-PT"/>
              </w:rPr>
              <w:t>Há 1 mês</w:t>
            </w:r>
          </w:p>
          <w:p w14:paraId="282446B3" w14:textId="77777777" w:rsidR="000E2E95" w:rsidRPr="007F08F3" w:rsidRDefault="008C4337" w:rsidP="00CE74C2">
            <w:pPr>
              <w:pStyle w:val="TableParagraph"/>
              <w:ind w:left="12"/>
              <w:jc w:val="both"/>
              <w:rPr>
                <w:lang w:val="pt-PT"/>
              </w:rPr>
            </w:pPr>
            <w:r w:rsidRPr="007F08F3">
              <w:rPr>
                <w:lang w:val="pt-PT"/>
              </w:rPr>
              <w:t>Há 2 a 6 meses</w:t>
            </w:r>
          </w:p>
          <w:p w14:paraId="12B8F8EE" w14:textId="77777777" w:rsidR="000E2E95" w:rsidRPr="007F08F3" w:rsidRDefault="008C4337" w:rsidP="00CE74C2">
            <w:pPr>
              <w:pStyle w:val="TableParagraph"/>
              <w:ind w:left="12"/>
              <w:jc w:val="both"/>
              <w:rPr>
                <w:lang w:val="pt-PT"/>
              </w:rPr>
            </w:pPr>
            <w:r w:rsidRPr="007F08F3">
              <w:rPr>
                <w:lang w:val="pt-PT"/>
              </w:rPr>
              <w:t>Há 6 a 12 meses</w:t>
            </w:r>
          </w:p>
          <w:p w14:paraId="5D326E68" w14:textId="77777777" w:rsidR="000E2E95" w:rsidRPr="007F08F3" w:rsidRDefault="008C4337" w:rsidP="00CE74C2">
            <w:pPr>
              <w:pStyle w:val="TableParagraph"/>
              <w:ind w:left="12"/>
              <w:jc w:val="both"/>
              <w:rPr>
                <w:lang w:val="pt-PT"/>
              </w:rPr>
            </w:pPr>
            <w:r w:rsidRPr="007F08F3">
              <w:rPr>
                <w:lang w:val="pt-PT"/>
              </w:rPr>
              <w:t>Há 12 a 24 meses</w:t>
            </w:r>
          </w:p>
          <w:p w14:paraId="72C266DB" w14:textId="77777777" w:rsidR="000E2E95" w:rsidRPr="007F08F3" w:rsidRDefault="008C4337" w:rsidP="00CE74C2">
            <w:pPr>
              <w:pStyle w:val="TableParagraph"/>
              <w:spacing w:before="1" w:line="249" w:lineRule="exact"/>
              <w:ind w:left="12"/>
              <w:jc w:val="both"/>
              <w:rPr>
                <w:lang w:val="pt-PT"/>
              </w:rPr>
            </w:pPr>
            <w:r w:rsidRPr="007F08F3">
              <w:rPr>
                <w:lang w:val="pt-PT"/>
              </w:rPr>
              <w:t>Há mais de 2 anos</w:t>
            </w:r>
          </w:p>
        </w:tc>
      </w:tr>
      <w:tr w:rsidR="00494239" w:rsidRPr="007F08F3" w14:paraId="7A2B39A5" w14:textId="77777777">
        <w:trPr>
          <w:trHeight w:val="552"/>
        </w:trPr>
        <w:tc>
          <w:tcPr>
            <w:tcW w:w="706" w:type="dxa"/>
          </w:tcPr>
          <w:p w14:paraId="7DA61CF9" w14:textId="77777777" w:rsidR="000E2E95" w:rsidRPr="007F08F3" w:rsidRDefault="008C4337" w:rsidP="00CE74C2">
            <w:pPr>
              <w:pStyle w:val="TableParagraph"/>
              <w:spacing w:before="148"/>
              <w:ind w:left="14"/>
              <w:jc w:val="both"/>
              <w:rPr>
                <w:lang w:val="pt-PT"/>
              </w:rPr>
            </w:pPr>
            <w:r w:rsidRPr="007F08F3">
              <w:rPr>
                <w:lang w:val="pt-PT"/>
              </w:rPr>
              <w:t>10</w:t>
            </w:r>
          </w:p>
        </w:tc>
        <w:tc>
          <w:tcPr>
            <w:tcW w:w="2701" w:type="dxa"/>
            <w:tcBorders>
              <w:top w:val="single" w:sz="4" w:space="0" w:color="7E7E7E"/>
              <w:bottom w:val="single" w:sz="4" w:space="0" w:color="7E7E7E"/>
              <w:right w:val="single" w:sz="4" w:space="0" w:color="7E7E7E"/>
            </w:tcBorders>
          </w:tcPr>
          <w:p w14:paraId="68B2661B" w14:textId="77777777" w:rsidR="000E2E95" w:rsidRPr="007F08F3" w:rsidRDefault="008C4337" w:rsidP="00CE74C2">
            <w:pPr>
              <w:pStyle w:val="TableParagraph"/>
              <w:spacing w:before="148"/>
              <w:ind w:left="13"/>
              <w:jc w:val="both"/>
              <w:rPr>
                <w:b/>
                <w:lang w:val="pt-PT"/>
              </w:rPr>
            </w:pPr>
            <w:r w:rsidRPr="007F08F3">
              <w:rPr>
                <w:b/>
                <w:bCs/>
                <w:spacing w:val="-2"/>
                <w:lang w:val="pt-PT"/>
              </w:rPr>
              <w:t>w_enrolment</w:t>
            </w:r>
          </w:p>
        </w:tc>
        <w:tc>
          <w:tcPr>
            <w:tcW w:w="3536" w:type="dxa"/>
            <w:tcBorders>
              <w:top w:val="single" w:sz="4" w:space="0" w:color="7E7E7E"/>
              <w:left w:val="single" w:sz="4" w:space="0" w:color="7E7E7E"/>
              <w:bottom w:val="single" w:sz="4" w:space="0" w:color="7E7E7E"/>
              <w:right w:val="single" w:sz="4" w:space="0" w:color="7E7E7E"/>
            </w:tcBorders>
          </w:tcPr>
          <w:p w14:paraId="1F03F825" w14:textId="77777777" w:rsidR="000E2E95" w:rsidRPr="007F08F3" w:rsidRDefault="008C4337" w:rsidP="00CE74C2">
            <w:pPr>
              <w:pStyle w:val="TableParagraph"/>
              <w:spacing w:line="270" w:lineRule="atLeast"/>
              <w:ind w:left="13" w:right="55"/>
              <w:jc w:val="both"/>
              <w:rPr>
                <w:lang w:val="pt-PT"/>
              </w:rPr>
            </w:pPr>
            <w:r w:rsidRPr="007F08F3">
              <w:rPr>
                <w:lang w:val="pt-PT"/>
              </w:rPr>
              <w:t>Quantas crianças estavam matriculadas à data da desparasitação</w:t>
            </w:r>
          </w:p>
        </w:tc>
        <w:tc>
          <w:tcPr>
            <w:tcW w:w="2420" w:type="dxa"/>
            <w:tcBorders>
              <w:top w:val="single" w:sz="4" w:space="0" w:color="7E7E7E"/>
              <w:left w:val="single" w:sz="4" w:space="0" w:color="7E7E7E"/>
              <w:bottom w:val="single" w:sz="4" w:space="0" w:color="7E7E7E"/>
              <w:right w:val="single" w:sz="4" w:space="0" w:color="7E7E7E"/>
            </w:tcBorders>
          </w:tcPr>
          <w:p w14:paraId="76537137" w14:textId="77777777" w:rsidR="000E2E95" w:rsidRPr="007F08F3" w:rsidRDefault="008C4337" w:rsidP="00CE74C2">
            <w:pPr>
              <w:pStyle w:val="TableParagraph"/>
              <w:spacing w:before="148"/>
              <w:ind w:left="12"/>
              <w:jc w:val="both"/>
              <w:rPr>
                <w:lang w:val="pt-PT"/>
              </w:rPr>
            </w:pPr>
            <w:r w:rsidRPr="007F08F3">
              <w:rPr>
                <w:lang w:val="pt-PT"/>
              </w:rPr>
              <w:t>Campo numérico</w:t>
            </w:r>
          </w:p>
        </w:tc>
      </w:tr>
      <w:tr w:rsidR="00494239" w:rsidRPr="007F08F3" w14:paraId="280D12FC" w14:textId="77777777">
        <w:trPr>
          <w:trHeight w:val="299"/>
        </w:trPr>
        <w:tc>
          <w:tcPr>
            <w:tcW w:w="706" w:type="dxa"/>
          </w:tcPr>
          <w:p w14:paraId="674F7A15" w14:textId="77777777" w:rsidR="000E2E95" w:rsidRPr="007F08F3" w:rsidRDefault="008C4337" w:rsidP="00CE74C2">
            <w:pPr>
              <w:pStyle w:val="TableParagraph"/>
              <w:spacing w:before="23" w:line="256" w:lineRule="exact"/>
              <w:ind w:left="14"/>
              <w:jc w:val="both"/>
              <w:rPr>
                <w:lang w:val="pt-PT"/>
              </w:rPr>
            </w:pPr>
            <w:r w:rsidRPr="007F08F3">
              <w:rPr>
                <w:lang w:val="pt-PT"/>
              </w:rPr>
              <w:t>11</w:t>
            </w:r>
          </w:p>
        </w:tc>
        <w:tc>
          <w:tcPr>
            <w:tcW w:w="2701" w:type="dxa"/>
            <w:tcBorders>
              <w:top w:val="single" w:sz="4" w:space="0" w:color="7E7E7E"/>
              <w:bottom w:val="single" w:sz="4" w:space="0" w:color="7E7E7E"/>
              <w:right w:val="single" w:sz="4" w:space="0" w:color="7E7E7E"/>
            </w:tcBorders>
          </w:tcPr>
          <w:p w14:paraId="6F0B5D4E" w14:textId="77777777" w:rsidR="000E2E95" w:rsidRPr="007F08F3" w:rsidRDefault="008C4337" w:rsidP="00CE74C2">
            <w:pPr>
              <w:pStyle w:val="TableParagraph"/>
              <w:spacing w:before="23" w:line="256" w:lineRule="exact"/>
              <w:ind w:left="13"/>
              <w:jc w:val="both"/>
              <w:rPr>
                <w:b/>
                <w:lang w:val="pt-PT"/>
              </w:rPr>
            </w:pPr>
            <w:r w:rsidRPr="007F08F3">
              <w:rPr>
                <w:b/>
                <w:bCs/>
                <w:spacing w:val="-2"/>
                <w:lang w:val="pt-PT"/>
              </w:rPr>
              <w:t>w_treated</w:t>
            </w:r>
          </w:p>
        </w:tc>
        <w:tc>
          <w:tcPr>
            <w:tcW w:w="3536" w:type="dxa"/>
            <w:tcBorders>
              <w:top w:val="single" w:sz="4" w:space="0" w:color="7E7E7E"/>
              <w:left w:val="single" w:sz="4" w:space="0" w:color="7E7E7E"/>
              <w:bottom w:val="single" w:sz="4" w:space="0" w:color="7E7E7E"/>
              <w:right w:val="single" w:sz="4" w:space="0" w:color="7E7E7E"/>
            </w:tcBorders>
          </w:tcPr>
          <w:p w14:paraId="220765D6" w14:textId="77777777" w:rsidR="000E2E95" w:rsidRPr="007F08F3" w:rsidRDefault="008C4337" w:rsidP="00CE74C2">
            <w:pPr>
              <w:pStyle w:val="TableParagraph"/>
              <w:spacing w:before="23" w:line="256" w:lineRule="exact"/>
              <w:ind w:left="13"/>
              <w:jc w:val="both"/>
              <w:rPr>
                <w:lang w:val="pt-PT"/>
              </w:rPr>
            </w:pPr>
            <w:r w:rsidRPr="007F08F3">
              <w:rPr>
                <w:lang w:val="pt-PT"/>
              </w:rPr>
              <w:t>Quantas crianças foram tratadas?</w:t>
            </w:r>
          </w:p>
        </w:tc>
        <w:tc>
          <w:tcPr>
            <w:tcW w:w="2420" w:type="dxa"/>
            <w:tcBorders>
              <w:top w:val="single" w:sz="4" w:space="0" w:color="7E7E7E"/>
              <w:left w:val="single" w:sz="4" w:space="0" w:color="7E7E7E"/>
              <w:bottom w:val="single" w:sz="4" w:space="0" w:color="7E7E7E"/>
              <w:right w:val="single" w:sz="4" w:space="0" w:color="7E7E7E"/>
            </w:tcBorders>
          </w:tcPr>
          <w:p w14:paraId="10DA76D2" w14:textId="77777777" w:rsidR="000E2E95" w:rsidRPr="007F08F3" w:rsidRDefault="008C4337" w:rsidP="00CE74C2">
            <w:pPr>
              <w:pStyle w:val="TableParagraph"/>
              <w:spacing w:before="23" w:line="256" w:lineRule="exact"/>
              <w:ind w:left="12"/>
              <w:jc w:val="both"/>
              <w:rPr>
                <w:lang w:val="pt-PT"/>
              </w:rPr>
            </w:pPr>
            <w:r w:rsidRPr="007F08F3">
              <w:rPr>
                <w:lang w:val="pt-PT"/>
              </w:rPr>
              <w:t>Campo numérico</w:t>
            </w:r>
          </w:p>
        </w:tc>
      </w:tr>
      <w:tr w:rsidR="00494239" w:rsidRPr="007F08F3" w14:paraId="148DCB93" w14:textId="77777777">
        <w:trPr>
          <w:trHeight w:val="551"/>
        </w:trPr>
        <w:tc>
          <w:tcPr>
            <w:tcW w:w="706" w:type="dxa"/>
          </w:tcPr>
          <w:p w14:paraId="189E05F8" w14:textId="77777777" w:rsidR="000E2E95" w:rsidRPr="007F08F3" w:rsidRDefault="008C4337" w:rsidP="00CE74C2">
            <w:pPr>
              <w:pStyle w:val="TableParagraph"/>
              <w:spacing w:before="148"/>
              <w:ind w:left="14"/>
              <w:jc w:val="both"/>
              <w:rPr>
                <w:lang w:val="pt-PT"/>
              </w:rPr>
            </w:pPr>
            <w:r w:rsidRPr="007F08F3">
              <w:rPr>
                <w:lang w:val="pt-PT"/>
              </w:rPr>
              <w:t>12</w:t>
            </w:r>
          </w:p>
        </w:tc>
        <w:tc>
          <w:tcPr>
            <w:tcW w:w="2701" w:type="dxa"/>
            <w:tcBorders>
              <w:top w:val="single" w:sz="4" w:space="0" w:color="7E7E7E"/>
              <w:bottom w:val="single" w:sz="4" w:space="0" w:color="7E7E7E"/>
              <w:right w:val="single" w:sz="4" w:space="0" w:color="7E7E7E"/>
            </w:tcBorders>
          </w:tcPr>
          <w:p w14:paraId="0157CC52" w14:textId="77777777" w:rsidR="000E2E95" w:rsidRPr="007F08F3" w:rsidRDefault="008C4337" w:rsidP="00CE74C2">
            <w:pPr>
              <w:pStyle w:val="TableParagraph"/>
              <w:spacing w:before="148"/>
              <w:ind w:left="13"/>
              <w:jc w:val="both"/>
              <w:rPr>
                <w:b/>
                <w:lang w:val="pt-PT"/>
              </w:rPr>
            </w:pPr>
            <w:r w:rsidRPr="007F08F3">
              <w:rPr>
                <w:b/>
                <w:bCs/>
                <w:spacing w:val="-2"/>
                <w:lang w:val="pt-PT"/>
              </w:rPr>
              <w:t>w_treated_logiccheck</w:t>
            </w:r>
          </w:p>
        </w:tc>
        <w:tc>
          <w:tcPr>
            <w:tcW w:w="3536" w:type="dxa"/>
            <w:tcBorders>
              <w:top w:val="single" w:sz="4" w:space="0" w:color="7E7E7E"/>
              <w:left w:val="single" w:sz="4" w:space="0" w:color="7E7E7E"/>
              <w:bottom w:val="single" w:sz="4" w:space="0" w:color="7E7E7E"/>
              <w:right w:val="single" w:sz="4" w:space="0" w:color="7E7E7E"/>
            </w:tcBorders>
          </w:tcPr>
          <w:p w14:paraId="2046155F" w14:textId="77777777" w:rsidR="000E2E95" w:rsidRPr="007F08F3" w:rsidRDefault="008C4337" w:rsidP="00CE74C2">
            <w:pPr>
              <w:pStyle w:val="TableParagraph"/>
              <w:spacing w:before="13"/>
              <w:ind w:left="13"/>
              <w:jc w:val="both"/>
              <w:rPr>
                <w:i/>
                <w:lang w:val="pt-PT"/>
              </w:rPr>
            </w:pPr>
            <w:r w:rsidRPr="007F08F3">
              <w:rPr>
                <w:i/>
                <w:iCs/>
                <w:lang w:val="pt-PT"/>
              </w:rPr>
              <w:t>IF the number (treated/enrolment) is</w:t>
            </w:r>
          </w:p>
          <w:p w14:paraId="3BAE9E1A" w14:textId="77777777" w:rsidR="000E2E95" w:rsidRPr="007F08F3" w:rsidRDefault="008C4337" w:rsidP="00CE74C2">
            <w:pPr>
              <w:pStyle w:val="TableParagraph"/>
              <w:spacing w:line="249" w:lineRule="exact"/>
              <w:ind w:left="13"/>
              <w:jc w:val="both"/>
              <w:rPr>
                <w:i/>
                <w:lang w:val="pt-PT"/>
              </w:rPr>
            </w:pPr>
            <w:r w:rsidRPr="007F08F3">
              <w:rPr>
                <w:i/>
                <w:iCs/>
                <w:lang w:val="pt-PT"/>
              </w:rPr>
              <w:t>&lt;20% or &gt;100%, check both 10 &amp; 11.</w:t>
            </w:r>
          </w:p>
        </w:tc>
        <w:tc>
          <w:tcPr>
            <w:tcW w:w="2420" w:type="dxa"/>
            <w:tcBorders>
              <w:top w:val="single" w:sz="4" w:space="0" w:color="7E7E7E"/>
              <w:left w:val="single" w:sz="4" w:space="0" w:color="7E7E7E"/>
              <w:bottom w:val="single" w:sz="4" w:space="0" w:color="7E7E7E"/>
              <w:right w:val="single" w:sz="4" w:space="0" w:color="7E7E7E"/>
            </w:tcBorders>
          </w:tcPr>
          <w:p w14:paraId="34F42074" w14:textId="77777777" w:rsidR="000E2E95" w:rsidRPr="007F08F3" w:rsidRDefault="000E2E95" w:rsidP="00CE74C2">
            <w:pPr>
              <w:pStyle w:val="TableParagraph"/>
              <w:jc w:val="both"/>
              <w:rPr>
                <w:rFonts w:ascii="Times New Roman"/>
                <w:lang w:val="pt-PT"/>
              </w:rPr>
            </w:pPr>
          </w:p>
        </w:tc>
      </w:tr>
      <w:tr w:rsidR="00494239" w:rsidRPr="007F08F3" w14:paraId="625BB3DD" w14:textId="77777777">
        <w:trPr>
          <w:trHeight w:val="465"/>
        </w:trPr>
        <w:tc>
          <w:tcPr>
            <w:tcW w:w="706" w:type="dxa"/>
          </w:tcPr>
          <w:p w14:paraId="1EC77A2E" w14:textId="77777777" w:rsidR="000E2E95" w:rsidRPr="007F08F3" w:rsidRDefault="008C4337" w:rsidP="00CE74C2">
            <w:pPr>
              <w:pStyle w:val="TableParagraph"/>
              <w:spacing w:before="95"/>
              <w:ind w:left="14"/>
              <w:jc w:val="both"/>
              <w:rPr>
                <w:lang w:val="pt-PT"/>
              </w:rPr>
            </w:pPr>
            <w:r w:rsidRPr="007F08F3">
              <w:rPr>
                <w:lang w:val="pt-PT"/>
              </w:rPr>
              <w:t>13</w:t>
            </w:r>
          </w:p>
        </w:tc>
        <w:tc>
          <w:tcPr>
            <w:tcW w:w="2701" w:type="dxa"/>
            <w:tcBorders>
              <w:top w:val="single" w:sz="4" w:space="0" w:color="7E7E7E"/>
              <w:bottom w:val="single" w:sz="4" w:space="0" w:color="7E7E7E"/>
              <w:right w:val="single" w:sz="4" w:space="0" w:color="7E7E7E"/>
            </w:tcBorders>
          </w:tcPr>
          <w:p w14:paraId="65A6FDE4" w14:textId="77777777" w:rsidR="000E2E95" w:rsidRPr="007F08F3" w:rsidRDefault="008C4337" w:rsidP="00CE74C2">
            <w:pPr>
              <w:pStyle w:val="TableParagraph"/>
              <w:spacing w:before="95"/>
              <w:ind w:left="13"/>
              <w:jc w:val="both"/>
              <w:rPr>
                <w:b/>
                <w:lang w:val="pt-PT"/>
              </w:rPr>
            </w:pPr>
            <w:r w:rsidRPr="007F08F3">
              <w:rPr>
                <w:b/>
                <w:bCs/>
                <w:spacing w:val="-2"/>
                <w:lang w:val="pt-PT"/>
              </w:rPr>
              <w:t>w_remarks</w:t>
            </w:r>
          </w:p>
        </w:tc>
        <w:tc>
          <w:tcPr>
            <w:tcW w:w="3536" w:type="dxa"/>
            <w:tcBorders>
              <w:top w:val="single" w:sz="4" w:space="0" w:color="7E7E7E"/>
              <w:left w:val="single" w:sz="4" w:space="0" w:color="7E7E7E"/>
              <w:bottom w:val="single" w:sz="4" w:space="0" w:color="7E7E7E"/>
              <w:right w:val="single" w:sz="4" w:space="0" w:color="7E7E7E"/>
            </w:tcBorders>
          </w:tcPr>
          <w:p w14:paraId="52670319" w14:textId="77777777" w:rsidR="000E2E95" w:rsidRPr="007F08F3" w:rsidRDefault="008C4337" w:rsidP="00CE74C2">
            <w:pPr>
              <w:pStyle w:val="TableParagraph"/>
              <w:spacing w:before="95"/>
              <w:ind w:left="13"/>
              <w:jc w:val="both"/>
              <w:rPr>
                <w:lang w:val="pt-PT"/>
              </w:rPr>
            </w:pPr>
            <w:r w:rsidRPr="007F08F3">
              <w:rPr>
                <w:lang w:val="pt-PT"/>
              </w:rPr>
              <w:t>Quaisquer notas adicionais:</w:t>
            </w:r>
          </w:p>
        </w:tc>
        <w:tc>
          <w:tcPr>
            <w:tcW w:w="2420" w:type="dxa"/>
            <w:tcBorders>
              <w:top w:val="single" w:sz="4" w:space="0" w:color="7E7E7E"/>
              <w:left w:val="single" w:sz="4" w:space="0" w:color="7E7E7E"/>
              <w:bottom w:val="single" w:sz="4" w:space="0" w:color="7E7E7E"/>
              <w:right w:val="single" w:sz="4" w:space="0" w:color="7E7E7E"/>
            </w:tcBorders>
          </w:tcPr>
          <w:p w14:paraId="54EEA5CE" w14:textId="77777777" w:rsidR="000E2E95" w:rsidRPr="007F08F3" w:rsidRDefault="000E2E95" w:rsidP="00CE74C2">
            <w:pPr>
              <w:pStyle w:val="TableParagraph"/>
              <w:jc w:val="both"/>
              <w:rPr>
                <w:rFonts w:ascii="Times New Roman"/>
                <w:lang w:val="pt-PT"/>
              </w:rPr>
            </w:pPr>
          </w:p>
        </w:tc>
      </w:tr>
    </w:tbl>
    <w:p w14:paraId="731011EE"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p w14:paraId="4A8CBFD6" w14:textId="77777777" w:rsidR="000E2E95" w:rsidRPr="007F08F3" w:rsidRDefault="008C4337" w:rsidP="003F1F88">
      <w:pPr>
        <w:pStyle w:val="Heading2"/>
        <w:rPr>
          <w:lang w:val="pt-PT"/>
        </w:rPr>
      </w:pPr>
      <w:bookmarkStart w:id="48" w:name="_bookmark21"/>
      <w:bookmarkStart w:id="49" w:name="_Participant_Register_(paper)"/>
      <w:bookmarkStart w:id="50" w:name="_Toc181010793"/>
      <w:bookmarkEnd w:id="48"/>
      <w:bookmarkEnd w:id="49"/>
      <w:r w:rsidRPr="6AD60A5A">
        <w:rPr>
          <w:lang w:val="pt-PT"/>
        </w:rPr>
        <w:lastRenderedPageBreak/>
        <w:t>Registo de participantes (em papel)</w:t>
      </w:r>
      <w:bookmarkEnd w:id="50"/>
    </w:p>
    <w:p w14:paraId="14A84FA2" w14:textId="77777777" w:rsidR="000E2E95" w:rsidRPr="007F08F3" w:rsidRDefault="008C4337" w:rsidP="00CE74C2">
      <w:pPr>
        <w:tabs>
          <w:tab w:val="left" w:pos="4514"/>
          <w:tab w:val="left" w:pos="5160"/>
          <w:tab w:val="left" w:pos="8331"/>
        </w:tabs>
        <w:spacing w:before="120"/>
        <w:ind w:left="120"/>
        <w:jc w:val="both"/>
        <w:rPr>
          <w:b/>
          <w:lang w:val="pt-PT"/>
        </w:rPr>
      </w:pPr>
      <w:r w:rsidRPr="007F08F3">
        <w:rPr>
          <w:b/>
          <w:bCs/>
          <w:lang w:val="pt-PT"/>
        </w:rPr>
        <w:t xml:space="preserve">Nome da escola: </w:t>
      </w:r>
      <w:r w:rsidRPr="007F08F3">
        <w:rPr>
          <w:b/>
          <w:bCs/>
          <w:u w:val="thick"/>
          <w:lang w:val="pt-PT"/>
        </w:rPr>
        <w:tab/>
      </w:r>
      <w:r w:rsidRPr="007F08F3">
        <w:rPr>
          <w:b/>
          <w:bCs/>
          <w:lang w:val="pt-PT"/>
        </w:rPr>
        <w:tab/>
        <w:t>Data:</w:t>
      </w:r>
      <w:r w:rsidRPr="007F08F3">
        <w:rPr>
          <w:b/>
          <w:bCs/>
          <w:u w:val="thick"/>
          <w:lang w:val="pt-PT"/>
        </w:rPr>
        <w:tab/>
      </w:r>
    </w:p>
    <w:p w14:paraId="1803B9FE" w14:textId="67D56B4A" w:rsidR="000E2E95" w:rsidRPr="007F08F3" w:rsidRDefault="008C4337" w:rsidP="00CE74C2">
      <w:pPr>
        <w:tabs>
          <w:tab w:val="left" w:pos="4379"/>
          <w:tab w:val="left" w:pos="8957"/>
        </w:tabs>
        <w:spacing w:before="180"/>
        <w:ind w:left="120"/>
        <w:jc w:val="both"/>
        <w:rPr>
          <w:b/>
          <w:lang w:val="pt-PT"/>
        </w:rPr>
      </w:pPr>
      <w:r w:rsidRPr="007F08F3">
        <w:rPr>
          <w:b/>
          <w:bCs/>
          <w:lang w:val="pt-PT"/>
        </w:rPr>
        <w:t xml:space="preserve">Código do distrito: </w:t>
      </w:r>
      <w:r w:rsidRPr="007F08F3">
        <w:rPr>
          <w:b/>
          <w:bCs/>
          <w:u w:val="thick"/>
          <w:lang w:val="pt-PT"/>
        </w:rPr>
        <w:tab/>
      </w:r>
      <w:r w:rsidRPr="007F08F3">
        <w:rPr>
          <w:b/>
          <w:bCs/>
          <w:spacing w:val="80"/>
          <w:lang w:val="pt-PT"/>
        </w:rPr>
        <w:t xml:space="preserve"> </w:t>
      </w:r>
      <w:r w:rsidRPr="007F08F3">
        <w:rPr>
          <w:b/>
          <w:bCs/>
          <w:lang w:val="pt-PT"/>
        </w:rPr>
        <w:t>Código do subdistrito</w:t>
      </w:r>
      <w:r w:rsidRPr="007F08F3">
        <w:rPr>
          <w:b/>
          <w:bCs/>
          <w:spacing w:val="80"/>
          <w:lang w:val="pt-PT"/>
        </w:rPr>
        <w:t>:</w:t>
      </w:r>
      <w:r w:rsidRPr="007F08F3">
        <w:rPr>
          <w:b/>
          <w:bCs/>
          <w:u w:val="thick"/>
          <w:lang w:val="pt-PT"/>
        </w:rPr>
        <w:tab/>
      </w:r>
    </w:p>
    <w:p w14:paraId="62030B54" w14:textId="77777777" w:rsidR="000E2E95" w:rsidRPr="007F08F3" w:rsidRDefault="000E2E95" w:rsidP="00341A0D">
      <w:pPr>
        <w:pStyle w:val="BodyText"/>
        <w:rPr>
          <w:lang w:val="pt-PT"/>
        </w:rPr>
      </w:pPr>
    </w:p>
    <w:tbl>
      <w:tblPr>
        <w:tblW w:w="9363" w:type="dxa"/>
        <w:tblInd w:w="13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442"/>
        <w:gridCol w:w="2471"/>
        <w:gridCol w:w="585"/>
        <w:gridCol w:w="690"/>
        <w:gridCol w:w="774"/>
        <w:gridCol w:w="709"/>
        <w:gridCol w:w="855"/>
        <w:gridCol w:w="2837"/>
      </w:tblGrid>
      <w:tr w:rsidR="00494239" w:rsidRPr="007F08F3" w14:paraId="1EF7CDC9" w14:textId="77777777" w:rsidTr="5A583294">
        <w:trPr>
          <w:trHeight w:val="537"/>
        </w:trPr>
        <w:tc>
          <w:tcPr>
            <w:tcW w:w="442" w:type="dxa"/>
          </w:tcPr>
          <w:p w14:paraId="29D68F5A" w14:textId="77777777" w:rsidR="000E2E95" w:rsidRPr="007F08F3" w:rsidRDefault="008C4337" w:rsidP="00CE74C2">
            <w:pPr>
              <w:pStyle w:val="TableParagraph"/>
              <w:spacing w:line="268" w:lineRule="exact"/>
              <w:ind w:left="9" w:right="113"/>
              <w:jc w:val="both"/>
              <w:rPr>
                <w:b/>
                <w:lang w:val="pt-PT"/>
              </w:rPr>
            </w:pPr>
            <w:r w:rsidRPr="007F08F3">
              <w:rPr>
                <w:b/>
                <w:bCs/>
                <w:spacing w:val="-10"/>
                <w:lang w:val="pt-PT"/>
              </w:rPr>
              <w:t>#</w:t>
            </w:r>
          </w:p>
        </w:tc>
        <w:tc>
          <w:tcPr>
            <w:tcW w:w="2471" w:type="dxa"/>
          </w:tcPr>
          <w:p w14:paraId="27463083" w14:textId="77777777" w:rsidR="000E2E95" w:rsidRPr="007F08F3" w:rsidRDefault="008C4337" w:rsidP="00CE74C2">
            <w:pPr>
              <w:pStyle w:val="TableParagraph"/>
              <w:spacing w:line="268" w:lineRule="exact"/>
              <w:ind w:left="107"/>
              <w:jc w:val="both"/>
              <w:rPr>
                <w:b/>
                <w:lang w:val="pt-PT"/>
              </w:rPr>
            </w:pPr>
            <w:r w:rsidRPr="007F08F3">
              <w:rPr>
                <w:b/>
                <w:bCs/>
                <w:spacing w:val="-4"/>
                <w:lang w:val="pt-PT"/>
              </w:rPr>
              <w:t>Nome</w:t>
            </w:r>
          </w:p>
        </w:tc>
        <w:tc>
          <w:tcPr>
            <w:tcW w:w="585" w:type="dxa"/>
          </w:tcPr>
          <w:p w14:paraId="4ABFC9A3" w14:textId="77777777" w:rsidR="000E2E95" w:rsidRPr="007F08F3" w:rsidRDefault="008C4337" w:rsidP="00CE74C2">
            <w:pPr>
              <w:pStyle w:val="TableParagraph"/>
              <w:spacing w:line="268" w:lineRule="exact"/>
              <w:ind w:left="106"/>
              <w:jc w:val="both"/>
              <w:rPr>
                <w:b/>
                <w:lang w:val="pt-PT"/>
              </w:rPr>
            </w:pPr>
            <w:r w:rsidRPr="007F08F3">
              <w:rPr>
                <w:b/>
                <w:bCs/>
                <w:spacing w:val="-5"/>
                <w:lang w:val="pt-PT"/>
              </w:rPr>
              <w:t>Sexo</w:t>
            </w:r>
          </w:p>
        </w:tc>
        <w:tc>
          <w:tcPr>
            <w:tcW w:w="690" w:type="dxa"/>
          </w:tcPr>
          <w:p w14:paraId="3AA746F6" w14:textId="77777777" w:rsidR="000E2E95" w:rsidRPr="007F08F3" w:rsidRDefault="008C4337" w:rsidP="00CE74C2">
            <w:pPr>
              <w:pStyle w:val="TableParagraph"/>
              <w:spacing w:line="268" w:lineRule="exact"/>
              <w:ind w:left="105"/>
              <w:jc w:val="both"/>
              <w:rPr>
                <w:b/>
                <w:lang w:val="pt-PT"/>
              </w:rPr>
            </w:pPr>
            <w:r w:rsidRPr="007F08F3">
              <w:rPr>
                <w:b/>
                <w:bCs/>
                <w:spacing w:val="-5"/>
                <w:lang w:val="pt-PT"/>
              </w:rPr>
              <w:t>Idade</w:t>
            </w:r>
          </w:p>
        </w:tc>
        <w:tc>
          <w:tcPr>
            <w:tcW w:w="774" w:type="dxa"/>
          </w:tcPr>
          <w:p w14:paraId="3E5A0F8D" w14:textId="77777777" w:rsidR="000E2E95" w:rsidRPr="007F08F3" w:rsidRDefault="008C4337" w:rsidP="00CE74C2">
            <w:pPr>
              <w:pStyle w:val="TableParagraph"/>
              <w:spacing w:line="268" w:lineRule="exact"/>
              <w:ind w:left="105"/>
              <w:jc w:val="both"/>
              <w:rPr>
                <w:b/>
                <w:lang w:val="pt-PT"/>
              </w:rPr>
            </w:pPr>
            <w:r w:rsidRPr="007F08F3">
              <w:rPr>
                <w:b/>
                <w:bCs/>
                <w:spacing w:val="-2"/>
                <w:lang w:val="pt-PT"/>
              </w:rPr>
              <w:t>Turma</w:t>
            </w:r>
          </w:p>
        </w:tc>
        <w:tc>
          <w:tcPr>
            <w:tcW w:w="709" w:type="dxa"/>
          </w:tcPr>
          <w:p w14:paraId="2013794E" w14:textId="77777777" w:rsidR="000E2E95" w:rsidRPr="007F08F3" w:rsidRDefault="008C4337" w:rsidP="00CE74C2">
            <w:pPr>
              <w:pStyle w:val="TableParagraph"/>
              <w:spacing w:line="268" w:lineRule="exact"/>
              <w:ind w:left="104"/>
              <w:jc w:val="both"/>
              <w:rPr>
                <w:b/>
                <w:lang w:val="pt-PT"/>
              </w:rPr>
            </w:pPr>
            <w:r w:rsidRPr="007F08F3">
              <w:rPr>
                <w:b/>
                <w:bCs/>
                <w:spacing w:val="-2"/>
                <w:lang w:val="pt-PT"/>
              </w:rPr>
              <w:t>Fezes</w:t>
            </w:r>
          </w:p>
          <w:p w14:paraId="26215A16" w14:textId="77777777" w:rsidR="000E2E95" w:rsidRPr="007F08F3" w:rsidRDefault="008C4337" w:rsidP="00CE74C2">
            <w:pPr>
              <w:pStyle w:val="TableParagraph"/>
              <w:spacing w:line="249" w:lineRule="exact"/>
              <w:ind w:left="104"/>
              <w:jc w:val="both"/>
              <w:rPr>
                <w:b/>
                <w:lang w:val="pt-PT"/>
              </w:rPr>
            </w:pPr>
            <w:r w:rsidRPr="007F08F3">
              <w:rPr>
                <w:b/>
                <w:bCs/>
                <w:spacing w:val="-2"/>
                <w:lang w:val="pt-PT"/>
              </w:rPr>
              <w:t>(S/N)</w:t>
            </w:r>
          </w:p>
        </w:tc>
        <w:tc>
          <w:tcPr>
            <w:tcW w:w="855" w:type="dxa"/>
          </w:tcPr>
          <w:p w14:paraId="6889D309" w14:textId="77777777" w:rsidR="000E2E95" w:rsidRPr="007F08F3" w:rsidRDefault="008C4337" w:rsidP="00CE74C2">
            <w:pPr>
              <w:pStyle w:val="TableParagraph"/>
              <w:spacing w:line="268" w:lineRule="exact"/>
              <w:ind w:left="104"/>
              <w:jc w:val="both"/>
              <w:rPr>
                <w:b/>
                <w:lang w:val="pt-PT"/>
              </w:rPr>
            </w:pPr>
            <w:r w:rsidRPr="007F08F3">
              <w:rPr>
                <w:b/>
                <w:bCs/>
                <w:spacing w:val="-2"/>
                <w:lang w:val="pt-PT"/>
              </w:rPr>
              <w:t>Urina</w:t>
            </w:r>
          </w:p>
          <w:p w14:paraId="0A71E055" w14:textId="77777777" w:rsidR="000E2E95" w:rsidRPr="007F08F3" w:rsidRDefault="008C4337" w:rsidP="00CE74C2">
            <w:pPr>
              <w:pStyle w:val="TableParagraph"/>
              <w:spacing w:line="249" w:lineRule="exact"/>
              <w:ind w:left="104"/>
              <w:jc w:val="both"/>
              <w:rPr>
                <w:b/>
                <w:lang w:val="pt-PT"/>
              </w:rPr>
            </w:pPr>
            <w:r w:rsidRPr="007F08F3">
              <w:rPr>
                <w:b/>
                <w:bCs/>
                <w:spacing w:val="-2"/>
                <w:lang w:val="pt-PT"/>
              </w:rPr>
              <w:t>(S/N)</w:t>
            </w:r>
          </w:p>
        </w:tc>
        <w:tc>
          <w:tcPr>
            <w:tcW w:w="2837" w:type="dxa"/>
          </w:tcPr>
          <w:p w14:paraId="4DB7CB1C" w14:textId="77777777" w:rsidR="000E2E95" w:rsidRPr="007F08F3" w:rsidRDefault="008C4337" w:rsidP="00CE74C2">
            <w:pPr>
              <w:pStyle w:val="TableParagraph"/>
              <w:spacing w:line="268" w:lineRule="exact"/>
              <w:ind w:left="103"/>
              <w:jc w:val="both"/>
              <w:rPr>
                <w:b/>
                <w:lang w:val="pt-PT"/>
              </w:rPr>
            </w:pPr>
            <w:r w:rsidRPr="007F08F3">
              <w:rPr>
                <w:b/>
                <w:bCs/>
                <w:spacing w:val="-2"/>
                <w:lang w:val="pt-PT"/>
              </w:rPr>
              <w:t>Notas</w:t>
            </w:r>
          </w:p>
        </w:tc>
      </w:tr>
      <w:tr w:rsidR="00494239" w:rsidRPr="007F08F3" w14:paraId="42CBCABB" w14:textId="77777777" w:rsidTr="5A583294">
        <w:trPr>
          <w:trHeight w:val="432"/>
        </w:trPr>
        <w:tc>
          <w:tcPr>
            <w:tcW w:w="442" w:type="dxa"/>
          </w:tcPr>
          <w:p w14:paraId="239E5EFB" w14:textId="77777777" w:rsidR="000E2E95" w:rsidRPr="007F08F3" w:rsidRDefault="008C4337" w:rsidP="00CE74C2">
            <w:pPr>
              <w:pStyle w:val="TableParagraph"/>
              <w:spacing w:line="268" w:lineRule="exact"/>
              <w:ind w:left="9" w:right="111"/>
              <w:jc w:val="both"/>
              <w:rPr>
                <w:lang w:val="pt-PT"/>
              </w:rPr>
            </w:pPr>
            <w:r w:rsidRPr="007F08F3">
              <w:rPr>
                <w:lang w:val="pt-PT"/>
              </w:rPr>
              <w:t>1</w:t>
            </w:r>
          </w:p>
        </w:tc>
        <w:tc>
          <w:tcPr>
            <w:tcW w:w="2471" w:type="dxa"/>
          </w:tcPr>
          <w:p w14:paraId="0DAE7730" w14:textId="77777777" w:rsidR="000E2E95" w:rsidRPr="007F08F3" w:rsidRDefault="000E2E95" w:rsidP="00CE74C2">
            <w:pPr>
              <w:pStyle w:val="TableParagraph"/>
              <w:jc w:val="both"/>
              <w:rPr>
                <w:rFonts w:ascii="Times New Roman"/>
                <w:lang w:val="pt-PT"/>
              </w:rPr>
            </w:pPr>
          </w:p>
        </w:tc>
        <w:tc>
          <w:tcPr>
            <w:tcW w:w="585" w:type="dxa"/>
          </w:tcPr>
          <w:p w14:paraId="791F2228" w14:textId="77777777" w:rsidR="000E2E95" w:rsidRPr="007F08F3" w:rsidRDefault="000E2E95" w:rsidP="00CE74C2">
            <w:pPr>
              <w:pStyle w:val="TableParagraph"/>
              <w:jc w:val="both"/>
              <w:rPr>
                <w:rFonts w:ascii="Times New Roman"/>
                <w:lang w:val="pt-PT"/>
              </w:rPr>
            </w:pPr>
          </w:p>
        </w:tc>
        <w:tc>
          <w:tcPr>
            <w:tcW w:w="690" w:type="dxa"/>
          </w:tcPr>
          <w:p w14:paraId="3A6E61CD" w14:textId="77777777" w:rsidR="000E2E95" w:rsidRPr="007F08F3" w:rsidRDefault="000E2E95" w:rsidP="00CE74C2">
            <w:pPr>
              <w:pStyle w:val="TableParagraph"/>
              <w:jc w:val="both"/>
              <w:rPr>
                <w:rFonts w:ascii="Times New Roman"/>
                <w:lang w:val="pt-PT"/>
              </w:rPr>
            </w:pPr>
          </w:p>
        </w:tc>
        <w:tc>
          <w:tcPr>
            <w:tcW w:w="774" w:type="dxa"/>
          </w:tcPr>
          <w:p w14:paraId="37AAC652" w14:textId="77777777" w:rsidR="000E2E95" w:rsidRPr="007F08F3" w:rsidRDefault="000E2E95" w:rsidP="00CE74C2">
            <w:pPr>
              <w:pStyle w:val="TableParagraph"/>
              <w:jc w:val="both"/>
              <w:rPr>
                <w:rFonts w:ascii="Times New Roman"/>
                <w:lang w:val="pt-PT"/>
              </w:rPr>
            </w:pPr>
          </w:p>
        </w:tc>
        <w:tc>
          <w:tcPr>
            <w:tcW w:w="709" w:type="dxa"/>
          </w:tcPr>
          <w:p w14:paraId="2D871141" w14:textId="77777777" w:rsidR="000E2E95" w:rsidRPr="007F08F3" w:rsidRDefault="000E2E95" w:rsidP="00CE74C2">
            <w:pPr>
              <w:pStyle w:val="TableParagraph"/>
              <w:jc w:val="both"/>
              <w:rPr>
                <w:rFonts w:ascii="Times New Roman"/>
                <w:lang w:val="pt-PT"/>
              </w:rPr>
            </w:pPr>
          </w:p>
        </w:tc>
        <w:tc>
          <w:tcPr>
            <w:tcW w:w="855" w:type="dxa"/>
          </w:tcPr>
          <w:p w14:paraId="31ADBFCF" w14:textId="77777777" w:rsidR="000E2E95" w:rsidRPr="007F08F3" w:rsidRDefault="000E2E95" w:rsidP="00CE74C2">
            <w:pPr>
              <w:pStyle w:val="TableParagraph"/>
              <w:jc w:val="both"/>
              <w:rPr>
                <w:rFonts w:ascii="Times New Roman"/>
                <w:lang w:val="pt-PT"/>
              </w:rPr>
            </w:pPr>
          </w:p>
        </w:tc>
        <w:tc>
          <w:tcPr>
            <w:tcW w:w="2837" w:type="dxa"/>
          </w:tcPr>
          <w:p w14:paraId="71A42FD4" w14:textId="77777777" w:rsidR="000E2E95" w:rsidRPr="007F08F3" w:rsidRDefault="000E2E95" w:rsidP="00CE74C2">
            <w:pPr>
              <w:pStyle w:val="TableParagraph"/>
              <w:jc w:val="both"/>
              <w:rPr>
                <w:rFonts w:ascii="Times New Roman"/>
                <w:lang w:val="pt-PT"/>
              </w:rPr>
            </w:pPr>
          </w:p>
        </w:tc>
      </w:tr>
      <w:tr w:rsidR="00494239" w:rsidRPr="007F08F3" w14:paraId="2241483F" w14:textId="77777777" w:rsidTr="5A583294">
        <w:trPr>
          <w:trHeight w:val="432"/>
        </w:trPr>
        <w:tc>
          <w:tcPr>
            <w:tcW w:w="442" w:type="dxa"/>
          </w:tcPr>
          <w:p w14:paraId="1F2D455F" w14:textId="77777777" w:rsidR="000E2E95" w:rsidRPr="007F08F3" w:rsidRDefault="008C4337" w:rsidP="00CE74C2">
            <w:pPr>
              <w:pStyle w:val="TableParagraph"/>
              <w:spacing w:line="268" w:lineRule="exact"/>
              <w:ind w:left="9" w:right="111"/>
              <w:jc w:val="both"/>
              <w:rPr>
                <w:lang w:val="pt-PT"/>
              </w:rPr>
            </w:pPr>
            <w:r w:rsidRPr="007F08F3">
              <w:rPr>
                <w:lang w:val="pt-PT"/>
              </w:rPr>
              <w:t>2</w:t>
            </w:r>
          </w:p>
        </w:tc>
        <w:tc>
          <w:tcPr>
            <w:tcW w:w="2471" w:type="dxa"/>
          </w:tcPr>
          <w:p w14:paraId="26CB1465" w14:textId="77777777" w:rsidR="000E2E95" w:rsidRPr="007F08F3" w:rsidRDefault="000E2E95" w:rsidP="00CE74C2">
            <w:pPr>
              <w:pStyle w:val="TableParagraph"/>
              <w:jc w:val="both"/>
              <w:rPr>
                <w:rFonts w:ascii="Times New Roman"/>
                <w:lang w:val="pt-PT"/>
              </w:rPr>
            </w:pPr>
          </w:p>
        </w:tc>
        <w:tc>
          <w:tcPr>
            <w:tcW w:w="585" w:type="dxa"/>
          </w:tcPr>
          <w:p w14:paraId="57DA3A16" w14:textId="77777777" w:rsidR="000E2E95" w:rsidRPr="007F08F3" w:rsidRDefault="000E2E95" w:rsidP="00CE74C2">
            <w:pPr>
              <w:pStyle w:val="TableParagraph"/>
              <w:jc w:val="both"/>
              <w:rPr>
                <w:rFonts w:ascii="Times New Roman"/>
                <w:lang w:val="pt-PT"/>
              </w:rPr>
            </w:pPr>
          </w:p>
        </w:tc>
        <w:tc>
          <w:tcPr>
            <w:tcW w:w="690" w:type="dxa"/>
          </w:tcPr>
          <w:p w14:paraId="69F33E33" w14:textId="77777777" w:rsidR="000E2E95" w:rsidRPr="007F08F3" w:rsidRDefault="000E2E95" w:rsidP="00CE74C2">
            <w:pPr>
              <w:pStyle w:val="TableParagraph"/>
              <w:jc w:val="both"/>
              <w:rPr>
                <w:rFonts w:ascii="Times New Roman"/>
                <w:lang w:val="pt-PT"/>
              </w:rPr>
            </w:pPr>
          </w:p>
        </w:tc>
        <w:tc>
          <w:tcPr>
            <w:tcW w:w="774" w:type="dxa"/>
          </w:tcPr>
          <w:p w14:paraId="33A60D0F" w14:textId="77777777" w:rsidR="000E2E95" w:rsidRPr="007F08F3" w:rsidRDefault="000E2E95" w:rsidP="00CE74C2">
            <w:pPr>
              <w:pStyle w:val="TableParagraph"/>
              <w:jc w:val="both"/>
              <w:rPr>
                <w:rFonts w:ascii="Times New Roman"/>
                <w:lang w:val="pt-PT"/>
              </w:rPr>
            </w:pPr>
          </w:p>
        </w:tc>
        <w:tc>
          <w:tcPr>
            <w:tcW w:w="709" w:type="dxa"/>
          </w:tcPr>
          <w:p w14:paraId="044FCCD3" w14:textId="77777777" w:rsidR="000E2E95" w:rsidRPr="007F08F3" w:rsidRDefault="000E2E95" w:rsidP="00CE74C2">
            <w:pPr>
              <w:pStyle w:val="TableParagraph"/>
              <w:jc w:val="both"/>
              <w:rPr>
                <w:rFonts w:ascii="Times New Roman"/>
                <w:lang w:val="pt-PT"/>
              </w:rPr>
            </w:pPr>
          </w:p>
        </w:tc>
        <w:tc>
          <w:tcPr>
            <w:tcW w:w="855" w:type="dxa"/>
          </w:tcPr>
          <w:p w14:paraId="04715C00" w14:textId="77777777" w:rsidR="000E2E95" w:rsidRPr="007F08F3" w:rsidRDefault="000E2E95" w:rsidP="00CE74C2">
            <w:pPr>
              <w:pStyle w:val="TableParagraph"/>
              <w:jc w:val="both"/>
              <w:rPr>
                <w:rFonts w:ascii="Times New Roman"/>
                <w:lang w:val="pt-PT"/>
              </w:rPr>
            </w:pPr>
          </w:p>
        </w:tc>
        <w:tc>
          <w:tcPr>
            <w:tcW w:w="2837" w:type="dxa"/>
          </w:tcPr>
          <w:p w14:paraId="0BE318F6" w14:textId="77777777" w:rsidR="000E2E95" w:rsidRPr="007F08F3" w:rsidRDefault="000E2E95" w:rsidP="00CE74C2">
            <w:pPr>
              <w:pStyle w:val="TableParagraph"/>
              <w:jc w:val="both"/>
              <w:rPr>
                <w:rFonts w:ascii="Times New Roman"/>
                <w:lang w:val="pt-PT"/>
              </w:rPr>
            </w:pPr>
          </w:p>
        </w:tc>
      </w:tr>
      <w:tr w:rsidR="00494239" w:rsidRPr="007F08F3" w14:paraId="6E4162D2" w14:textId="77777777" w:rsidTr="5A583294">
        <w:trPr>
          <w:trHeight w:val="432"/>
        </w:trPr>
        <w:tc>
          <w:tcPr>
            <w:tcW w:w="442" w:type="dxa"/>
          </w:tcPr>
          <w:p w14:paraId="3D7D592D" w14:textId="77777777" w:rsidR="000E2E95" w:rsidRPr="007F08F3" w:rsidRDefault="008C4337" w:rsidP="00CE74C2">
            <w:pPr>
              <w:pStyle w:val="TableParagraph"/>
              <w:spacing w:before="1"/>
              <w:ind w:left="9" w:right="111"/>
              <w:jc w:val="both"/>
              <w:rPr>
                <w:lang w:val="pt-PT"/>
              </w:rPr>
            </w:pPr>
            <w:r w:rsidRPr="007F08F3">
              <w:rPr>
                <w:lang w:val="pt-PT"/>
              </w:rPr>
              <w:t>3</w:t>
            </w:r>
          </w:p>
        </w:tc>
        <w:tc>
          <w:tcPr>
            <w:tcW w:w="2471" w:type="dxa"/>
          </w:tcPr>
          <w:p w14:paraId="0CD2E759" w14:textId="77777777" w:rsidR="000E2E95" w:rsidRPr="007F08F3" w:rsidRDefault="000E2E95" w:rsidP="00CE74C2">
            <w:pPr>
              <w:pStyle w:val="TableParagraph"/>
              <w:jc w:val="both"/>
              <w:rPr>
                <w:rFonts w:ascii="Times New Roman"/>
                <w:lang w:val="pt-PT"/>
              </w:rPr>
            </w:pPr>
          </w:p>
        </w:tc>
        <w:tc>
          <w:tcPr>
            <w:tcW w:w="585" w:type="dxa"/>
          </w:tcPr>
          <w:p w14:paraId="1201E633" w14:textId="77777777" w:rsidR="000E2E95" w:rsidRPr="007F08F3" w:rsidRDefault="000E2E95" w:rsidP="00CE74C2">
            <w:pPr>
              <w:pStyle w:val="TableParagraph"/>
              <w:jc w:val="both"/>
              <w:rPr>
                <w:rFonts w:ascii="Times New Roman"/>
                <w:lang w:val="pt-PT"/>
              </w:rPr>
            </w:pPr>
          </w:p>
        </w:tc>
        <w:tc>
          <w:tcPr>
            <w:tcW w:w="690" w:type="dxa"/>
          </w:tcPr>
          <w:p w14:paraId="6DE8F416" w14:textId="77777777" w:rsidR="000E2E95" w:rsidRPr="007F08F3" w:rsidRDefault="000E2E95" w:rsidP="00CE74C2">
            <w:pPr>
              <w:pStyle w:val="TableParagraph"/>
              <w:jc w:val="both"/>
              <w:rPr>
                <w:rFonts w:ascii="Times New Roman"/>
                <w:lang w:val="pt-PT"/>
              </w:rPr>
            </w:pPr>
          </w:p>
        </w:tc>
        <w:tc>
          <w:tcPr>
            <w:tcW w:w="774" w:type="dxa"/>
          </w:tcPr>
          <w:p w14:paraId="1CE8EDB9" w14:textId="77777777" w:rsidR="000E2E95" w:rsidRPr="007F08F3" w:rsidRDefault="000E2E95" w:rsidP="00CE74C2">
            <w:pPr>
              <w:pStyle w:val="TableParagraph"/>
              <w:jc w:val="both"/>
              <w:rPr>
                <w:rFonts w:ascii="Times New Roman"/>
                <w:lang w:val="pt-PT"/>
              </w:rPr>
            </w:pPr>
          </w:p>
        </w:tc>
        <w:tc>
          <w:tcPr>
            <w:tcW w:w="709" w:type="dxa"/>
          </w:tcPr>
          <w:p w14:paraId="2EF4A441" w14:textId="77777777" w:rsidR="000E2E95" w:rsidRPr="007F08F3" w:rsidRDefault="000E2E95" w:rsidP="00CE74C2">
            <w:pPr>
              <w:pStyle w:val="TableParagraph"/>
              <w:jc w:val="both"/>
              <w:rPr>
                <w:rFonts w:ascii="Times New Roman"/>
                <w:lang w:val="pt-PT"/>
              </w:rPr>
            </w:pPr>
          </w:p>
        </w:tc>
        <w:tc>
          <w:tcPr>
            <w:tcW w:w="855" w:type="dxa"/>
          </w:tcPr>
          <w:p w14:paraId="7A4E277A" w14:textId="77777777" w:rsidR="000E2E95" w:rsidRPr="007F08F3" w:rsidRDefault="000E2E95" w:rsidP="00CE74C2">
            <w:pPr>
              <w:pStyle w:val="TableParagraph"/>
              <w:jc w:val="both"/>
              <w:rPr>
                <w:rFonts w:ascii="Times New Roman"/>
                <w:lang w:val="pt-PT"/>
              </w:rPr>
            </w:pPr>
          </w:p>
        </w:tc>
        <w:tc>
          <w:tcPr>
            <w:tcW w:w="2837" w:type="dxa"/>
          </w:tcPr>
          <w:p w14:paraId="234D79AB" w14:textId="77777777" w:rsidR="000E2E95" w:rsidRPr="007F08F3" w:rsidRDefault="000E2E95" w:rsidP="00CE74C2">
            <w:pPr>
              <w:pStyle w:val="TableParagraph"/>
              <w:jc w:val="both"/>
              <w:rPr>
                <w:rFonts w:ascii="Times New Roman"/>
                <w:lang w:val="pt-PT"/>
              </w:rPr>
            </w:pPr>
          </w:p>
        </w:tc>
      </w:tr>
      <w:tr w:rsidR="00494239" w:rsidRPr="007F08F3" w14:paraId="64725C06" w14:textId="77777777" w:rsidTr="5A583294">
        <w:trPr>
          <w:trHeight w:val="432"/>
        </w:trPr>
        <w:tc>
          <w:tcPr>
            <w:tcW w:w="442" w:type="dxa"/>
          </w:tcPr>
          <w:p w14:paraId="5D78F9FD" w14:textId="77777777" w:rsidR="000E2E95" w:rsidRPr="007F08F3" w:rsidRDefault="008C4337" w:rsidP="00CE74C2">
            <w:pPr>
              <w:pStyle w:val="TableParagraph"/>
              <w:spacing w:before="1"/>
              <w:ind w:left="9" w:right="111"/>
              <w:jc w:val="both"/>
              <w:rPr>
                <w:lang w:val="pt-PT"/>
              </w:rPr>
            </w:pPr>
            <w:r w:rsidRPr="007F08F3">
              <w:rPr>
                <w:lang w:val="pt-PT"/>
              </w:rPr>
              <w:t>4</w:t>
            </w:r>
          </w:p>
        </w:tc>
        <w:tc>
          <w:tcPr>
            <w:tcW w:w="2471" w:type="dxa"/>
          </w:tcPr>
          <w:p w14:paraId="051B47BD" w14:textId="77777777" w:rsidR="000E2E95" w:rsidRPr="007F08F3" w:rsidRDefault="000E2E95" w:rsidP="00CE74C2">
            <w:pPr>
              <w:pStyle w:val="TableParagraph"/>
              <w:jc w:val="both"/>
              <w:rPr>
                <w:rFonts w:ascii="Times New Roman"/>
                <w:lang w:val="pt-PT"/>
              </w:rPr>
            </w:pPr>
          </w:p>
        </w:tc>
        <w:tc>
          <w:tcPr>
            <w:tcW w:w="585" w:type="dxa"/>
          </w:tcPr>
          <w:p w14:paraId="029BD590" w14:textId="77777777" w:rsidR="000E2E95" w:rsidRPr="007F08F3" w:rsidRDefault="000E2E95" w:rsidP="00CE74C2">
            <w:pPr>
              <w:pStyle w:val="TableParagraph"/>
              <w:jc w:val="both"/>
              <w:rPr>
                <w:rFonts w:ascii="Times New Roman"/>
                <w:lang w:val="pt-PT"/>
              </w:rPr>
            </w:pPr>
          </w:p>
        </w:tc>
        <w:tc>
          <w:tcPr>
            <w:tcW w:w="690" w:type="dxa"/>
          </w:tcPr>
          <w:p w14:paraId="2F5C95C2" w14:textId="77777777" w:rsidR="000E2E95" w:rsidRPr="007F08F3" w:rsidRDefault="000E2E95" w:rsidP="00CE74C2">
            <w:pPr>
              <w:pStyle w:val="TableParagraph"/>
              <w:jc w:val="both"/>
              <w:rPr>
                <w:rFonts w:ascii="Times New Roman"/>
                <w:lang w:val="pt-PT"/>
              </w:rPr>
            </w:pPr>
          </w:p>
        </w:tc>
        <w:tc>
          <w:tcPr>
            <w:tcW w:w="774" w:type="dxa"/>
          </w:tcPr>
          <w:p w14:paraId="0DE9FFE9" w14:textId="77777777" w:rsidR="000E2E95" w:rsidRPr="007F08F3" w:rsidRDefault="000E2E95" w:rsidP="00CE74C2">
            <w:pPr>
              <w:pStyle w:val="TableParagraph"/>
              <w:jc w:val="both"/>
              <w:rPr>
                <w:rFonts w:ascii="Times New Roman"/>
                <w:lang w:val="pt-PT"/>
              </w:rPr>
            </w:pPr>
          </w:p>
        </w:tc>
        <w:tc>
          <w:tcPr>
            <w:tcW w:w="709" w:type="dxa"/>
          </w:tcPr>
          <w:p w14:paraId="650B3C3F" w14:textId="77777777" w:rsidR="000E2E95" w:rsidRPr="007F08F3" w:rsidRDefault="000E2E95" w:rsidP="00CE74C2">
            <w:pPr>
              <w:pStyle w:val="TableParagraph"/>
              <w:jc w:val="both"/>
              <w:rPr>
                <w:rFonts w:ascii="Times New Roman"/>
                <w:lang w:val="pt-PT"/>
              </w:rPr>
            </w:pPr>
          </w:p>
        </w:tc>
        <w:tc>
          <w:tcPr>
            <w:tcW w:w="855" w:type="dxa"/>
          </w:tcPr>
          <w:p w14:paraId="7B133C56" w14:textId="77777777" w:rsidR="000E2E95" w:rsidRPr="007F08F3" w:rsidRDefault="000E2E95" w:rsidP="00CE74C2">
            <w:pPr>
              <w:pStyle w:val="TableParagraph"/>
              <w:jc w:val="both"/>
              <w:rPr>
                <w:rFonts w:ascii="Times New Roman"/>
                <w:lang w:val="pt-PT"/>
              </w:rPr>
            </w:pPr>
          </w:p>
        </w:tc>
        <w:tc>
          <w:tcPr>
            <w:tcW w:w="2837" w:type="dxa"/>
          </w:tcPr>
          <w:p w14:paraId="2BFEAE52" w14:textId="77777777" w:rsidR="000E2E95" w:rsidRPr="007F08F3" w:rsidRDefault="000E2E95" w:rsidP="00CE74C2">
            <w:pPr>
              <w:pStyle w:val="TableParagraph"/>
              <w:jc w:val="both"/>
              <w:rPr>
                <w:rFonts w:ascii="Times New Roman"/>
                <w:lang w:val="pt-PT"/>
              </w:rPr>
            </w:pPr>
          </w:p>
        </w:tc>
      </w:tr>
      <w:tr w:rsidR="00494239" w:rsidRPr="007F08F3" w14:paraId="0CF116E0" w14:textId="77777777" w:rsidTr="5A583294">
        <w:trPr>
          <w:trHeight w:val="432"/>
        </w:trPr>
        <w:tc>
          <w:tcPr>
            <w:tcW w:w="442" w:type="dxa"/>
          </w:tcPr>
          <w:p w14:paraId="12414306" w14:textId="77777777" w:rsidR="000E2E95" w:rsidRPr="007F08F3" w:rsidRDefault="008C4337" w:rsidP="00CE74C2">
            <w:pPr>
              <w:pStyle w:val="TableParagraph"/>
              <w:spacing w:before="1"/>
              <w:ind w:left="9" w:right="111"/>
              <w:jc w:val="both"/>
              <w:rPr>
                <w:lang w:val="pt-PT"/>
              </w:rPr>
            </w:pPr>
            <w:r w:rsidRPr="007F08F3">
              <w:rPr>
                <w:lang w:val="pt-PT"/>
              </w:rPr>
              <w:t>5</w:t>
            </w:r>
          </w:p>
        </w:tc>
        <w:tc>
          <w:tcPr>
            <w:tcW w:w="2471" w:type="dxa"/>
          </w:tcPr>
          <w:p w14:paraId="6CB505C8" w14:textId="77777777" w:rsidR="000E2E95" w:rsidRPr="007F08F3" w:rsidRDefault="000E2E95" w:rsidP="00CE74C2">
            <w:pPr>
              <w:pStyle w:val="TableParagraph"/>
              <w:jc w:val="both"/>
              <w:rPr>
                <w:rFonts w:ascii="Times New Roman"/>
                <w:lang w:val="pt-PT"/>
              </w:rPr>
            </w:pPr>
          </w:p>
        </w:tc>
        <w:tc>
          <w:tcPr>
            <w:tcW w:w="585" w:type="dxa"/>
          </w:tcPr>
          <w:p w14:paraId="77ABCA3B" w14:textId="77777777" w:rsidR="000E2E95" w:rsidRPr="007F08F3" w:rsidRDefault="000E2E95" w:rsidP="00CE74C2">
            <w:pPr>
              <w:pStyle w:val="TableParagraph"/>
              <w:jc w:val="both"/>
              <w:rPr>
                <w:rFonts w:ascii="Times New Roman"/>
                <w:lang w:val="pt-PT"/>
              </w:rPr>
            </w:pPr>
          </w:p>
        </w:tc>
        <w:tc>
          <w:tcPr>
            <w:tcW w:w="690" w:type="dxa"/>
          </w:tcPr>
          <w:p w14:paraId="147A2DF3" w14:textId="77777777" w:rsidR="000E2E95" w:rsidRPr="007F08F3" w:rsidRDefault="000E2E95" w:rsidP="00CE74C2">
            <w:pPr>
              <w:pStyle w:val="TableParagraph"/>
              <w:jc w:val="both"/>
              <w:rPr>
                <w:rFonts w:ascii="Times New Roman"/>
                <w:lang w:val="pt-PT"/>
              </w:rPr>
            </w:pPr>
          </w:p>
        </w:tc>
        <w:tc>
          <w:tcPr>
            <w:tcW w:w="774" w:type="dxa"/>
          </w:tcPr>
          <w:p w14:paraId="2E418823" w14:textId="77777777" w:rsidR="000E2E95" w:rsidRPr="007F08F3" w:rsidRDefault="000E2E95" w:rsidP="00CE74C2">
            <w:pPr>
              <w:pStyle w:val="TableParagraph"/>
              <w:jc w:val="both"/>
              <w:rPr>
                <w:rFonts w:ascii="Times New Roman"/>
                <w:lang w:val="pt-PT"/>
              </w:rPr>
            </w:pPr>
          </w:p>
        </w:tc>
        <w:tc>
          <w:tcPr>
            <w:tcW w:w="709" w:type="dxa"/>
          </w:tcPr>
          <w:p w14:paraId="23107DC9" w14:textId="77777777" w:rsidR="000E2E95" w:rsidRPr="007F08F3" w:rsidRDefault="000E2E95" w:rsidP="00CE74C2">
            <w:pPr>
              <w:pStyle w:val="TableParagraph"/>
              <w:jc w:val="both"/>
              <w:rPr>
                <w:rFonts w:ascii="Times New Roman"/>
                <w:lang w:val="pt-PT"/>
              </w:rPr>
            </w:pPr>
          </w:p>
        </w:tc>
        <w:tc>
          <w:tcPr>
            <w:tcW w:w="855" w:type="dxa"/>
          </w:tcPr>
          <w:p w14:paraId="4AB63E0B" w14:textId="77777777" w:rsidR="000E2E95" w:rsidRPr="007F08F3" w:rsidRDefault="000E2E95" w:rsidP="00CE74C2">
            <w:pPr>
              <w:pStyle w:val="TableParagraph"/>
              <w:jc w:val="both"/>
              <w:rPr>
                <w:rFonts w:ascii="Times New Roman"/>
                <w:lang w:val="pt-PT"/>
              </w:rPr>
            </w:pPr>
          </w:p>
        </w:tc>
        <w:tc>
          <w:tcPr>
            <w:tcW w:w="2837" w:type="dxa"/>
          </w:tcPr>
          <w:p w14:paraId="4C770469" w14:textId="77777777" w:rsidR="000E2E95" w:rsidRPr="007F08F3" w:rsidRDefault="000E2E95" w:rsidP="00CE74C2">
            <w:pPr>
              <w:pStyle w:val="TableParagraph"/>
              <w:jc w:val="both"/>
              <w:rPr>
                <w:rFonts w:ascii="Times New Roman"/>
                <w:lang w:val="pt-PT"/>
              </w:rPr>
            </w:pPr>
          </w:p>
        </w:tc>
      </w:tr>
      <w:tr w:rsidR="00494239" w:rsidRPr="007F08F3" w14:paraId="42DD96A4" w14:textId="77777777" w:rsidTr="5A583294">
        <w:trPr>
          <w:trHeight w:val="432"/>
        </w:trPr>
        <w:tc>
          <w:tcPr>
            <w:tcW w:w="442" w:type="dxa"/>
          </w:tcPr>
          <w:p w14:paraId="180743FA" w14:textId="77777777" w:rsidR="000E2E95" w:rsidRPr="007F08F3" w:rsidRDefault="008C4337" w:rsidP="00CE74C2">
            <w:pPr>
              <w:pStyle w:val="TableParagraph"/>
              <w:spacing w:before="1"/>
              <w:ind w:left="9" w:right="111"/>
              <w:jc w:val="both"/>
              <w:rPr>
                <w:lang w:val="pt-PT"/>
              </w:rPr>
            </w:pPr>
            <w:r w:rsidRPr="007F08F3">
              <w:rPr>
                <w:lang w:val="pt-PT"/>
              </w:rPr>
              <w:t>6</w:t>
            </w:r>
          </w:p>
        </w:tc>
        <w:tc>
          <w:tcPr>
            <w:tcW w:w="2471" w:type="dxa"/>
          </w:tcPr>
          <w:p w14:paraId="69C794ED" w14:textId="77777777" w:rsidR="000E2E95" w:rsidRPr="007F08F3" w:rsidRDefault="000E2E95" w:rsidP="00CE74C2">
            <w:pPr>
              <w:pStyle w:val="TableParagraph"/>
              <w:jc w:val="both"/>
              <w:rPr>
                <w:rFonts w:ascii="Times New Roman"/>
                <w:lang w:val="pt-PT"/>
              </w:rPr>
            </w:pPr>
          </w:p>
        </w:tc>
        <w:tc>
          <w:tcPr>
            <w:tcW w:w="585" w:type="dxa"/>
          </w:tcPr>
          <w:p w14:paraId="28A93066" w14:textId="77777777" w:rsidR="000E2E95" w:rsidRPr="007F08F3" w:rsidRDefault="000E2E95" w:rsidP="00CE74C2">
            <w:pPr>
              <w:pStyle w:val="TableParagraph"/>
              <w:jc w:val="both"/>
              <w:rPr>
                <w:rFonts w:ascii="Times New Roman"/>
                <w:lang w:val="pt-PT"/>
              </w:rPr>
            </w:pPr>
          </w:p>
        </w:tc>
        <w:tc>
          <w:tcPr>
            <w:tcW w:w="690" w:type="dxa"/>
          </w:tcPr>
          <w:p w14:paraId="7DB28CE5" w14:textId="77777777" w:rsidR="000E2E95" w:rsidRPr="007F08F3" w:rsidRDefault="000E2E95" w:rsidP="00CE74C2">
            <w:pPr>
              <w:pStyle w:val="TableParagraph"/>
              <w:jc w:val="both"/>
              <w:rPr>
                <w:rFonts w:ascii="Times New Roman"/>
                <w:lang w:val="pt-PT"/>
              </w:rPr>
            </w:pPr>
          </w:p>
        </w:tc>
        <w:tc>
          <w:tcPr>
            <w:tcW w:w="774" w:type="dxa"/>
          </w:tcPr>
          <w:p w14:paraId="45D43736" w14:textId="77777777" w:rsidR="000E2E95" w:rsidRPr="007F08F3" w:rsidRDefault="000E2E95" w:rsidP="00CE74C2">
            <w:pPr>
              <w:pStyle w:val="TableParagraph"/>
              <w:jc w:val="both"/>
              <w:rPr>
                <w:rFonts w:ascii="Times New Roman"/>
                <w:lang w:val="pt-PT"/>
              </w:rPr>
            </w:pPr>
          </w:p>
        </w:tc>
        <w:tc>
          <w:tcPr>
            <w:tcW w:w="709" w:type="dxa"/>
          </w:tcPr>
          <w:p w14:paraId="7956DC91" w14:textId="77777777" w:rsidR="000E2E95" w:rsidRPr="007F08F3" w:rsidRDefault="000E2E95" w:rsidP="00CE74C2">
            <w:pPr>
              <w:pStyle w:val="TableParagraph"/>
              <w:jc w:val="both"/>
              <w:rPr>
                <w:rFonts w:ascii="Times New Roman"/>
                <w:lang w:val="pt-PT"/>
              </w:rPr>
            </w:pPr>
          </w:p>
        </w:tc>
        <w:tc>
          <w:tcPr>
            <w:tcW w:w="855" w:type="dxa"/>
          </w:tcPr>
          <w:p w14:paraId="1458B199" w14:textId="77777777" w:rsidR="000E2E95" w:rsidRPr="007F08F3" w:rsidRDefault="000E2E95" w:rsidP="00CE74C2">
            <w:pPr>
              <w:pStyle w:val="TableParagraph"/>
              <w:jc w:val="both"/>
              <w:rPr>
                <w:rFonts w:ascii="Times New Roman"/>
                <w:lang w:val="pt-PT"/>
              </w:rPr>
            </w:pPr>
          </w:p>
        </w:tc>
        <w:tc>
          <w:tcPr>
            <w:tcW w:w="2837" w:type="dxa"/>
          </w:tcPr>
          <w:p w14:paraId="29A1E511" w14:textId="77777777" w:rsidR="000E2E95" w:rsidRPr="007F08F3" w:rsidRDefault="000E2E95" w:rsidP="00CE74C2">
            <w:pPr>
              <w:pStyle w:val="TableParagraph"/>
              <w:jc w:val="both"/>
              <w:rPr>
                <w:rFonts w:ascii="Times New Roman"/>
                <w:lang w:val="pt-PT"/>
              </w:rPr>
            </w:pPr>
          </w:p>
        </w:tc>
      </w:tr>
      <w:tr w:rsidR="00494239" w:rsidRPr="007F08F3" w14:paraId="0BAEBE22" w14:textId="77777777" w:rsidTr="5A583294">
        <w:trPr>
          <w:trHeight w:val="432"/>
        </w:trPr>
        <w:tc>
          <w:tcPr>
            <w:tcW w:w="442" w:type="dxa"/>
          </w:tcPr>
          <w:p w14:paraId="49E8E6C5" w14:textId="77777777" w:rsidR="000E2E95" w:rsidRPr="007F08F3" w:rsidRDefault="008C4337" w:rsidP="00CE74C2">
            <w:pPr>
              <w:pStyle w:val="TableParagraph"/>
              <w:spacing w:before="1"/>
              <w:ind w:left="9" w:right="111"/>
              <w:jc w:val="both"/>
              <w:rPr>
                <w:lang w:val="pt-PT"/>
              </w:rPr>
            </w:pPr>
            <w:r w:rsidRPr="007F08F3">
              <w:rPr>
                <w:lang w:val="pt-PT"/>
              </w:rPr>
              <w:t>7</w:t>
            </w:r>
          </w:p>
        </w:tc>
        <w:tc>
          <w:tcPr>
            <w:tcW w:w="2471" w:type="dxa"/>
          </w:tcPr>
          <w:p w14:paraId="06EA0191" w14:textId="77777777" w:rsidR="000E2E95" w:rsidRPr="007F08F3" w:rsidRDefault="000E2E95" w:rsidP="00CE74C2">
            <w:pPr>
              <w:pStyle w:val="TableParagraph"/>
              <w:jc w:val="both"/>
              <w:rPr>
                <w:rFonts w:ascii="Times New Roman"/>
                <w:lang w:val="pt-PT"/>
              </w:rPr>
            </w:pPr>
          </w:p>
        </w:tc>
        <w:tc>
          <w:tcPr>
            <w:tcW w:w="585" w:type="dxa"/>
          </w:tcPr>
          <w:p w14:paraId="5A4ABDAA" w14:textId="77777777" w:rsidR="000E2E95" w:rsidRPr="007F08F3" w:rsidRDefault="000E2E95" w:rsidP="00CE74C2">
            <w:pPr>
              <w:pStyle w:val="TableParagraph"/>
              <w:jc w:val="both"/>
              <w:rPr>
                <w:rFonts w:ascii="Times New Roman"/>
                <w:lang w:val="pt-PT"/>
              </w:rPr>
            </w:pPr>
          </w:p>
        </w:tc>
        <w:tc>
          <w:tcPr>
            <w:tcW w:w="690" w:type="dxa"/>
          </w:tcPr>
          <w:p w14:paraId="005B001F" w14:textId="77777777" w:rsidR="000E2E95" w:rsidRPr="007F08F3" w:rsidRDefault="000E2E95" w:rsidP="00CE74C2">
            <w:pPr>
              <w:pStyle w:val="TableParagraph"/>
              <w:jc w:val="both"/>
              <w:rPr>
                <w:rFonts w:ascii="Times New Roman"/>
                <w:lang w:val="pt-PT"/>
              </w:rPr>
            </w:pPr>
          </w:p>
        </w:tc>
        <w:tc>
          <w:tcPr>
            <w:tcW w:w="774" w:type="dxa"/>
          </w:tcPr>
          <w:p w14:paraId="3E20652D" w14:textId="77777777" w:rsidR="000E2E95" w:rsidRPr="007F08F3" w:rsidRDefault="000E2E95" w:rsidP="00CE74C2">
            <w:pPr>
              <w:pStyle w:val="TableParagraph"/>
              <w:jc w:val="both"/>
              <w:rPr>
                <w:rFonts w:ascii="Times New Roman"/>
                <w:lang w:val="pt-PT"/>
              </w:rPr>
            </w:pPr>
          </w:p>
        </w:tc>
        <w:tc>
          <w:tcPr>
            <w:tcW w:w="709" w:type="dxa"/>
          </w:tcPr>
          <w:p w14:paraId="7BD646DD" w14:textId="77777777" w:rsidR="000E2E95" w:rsidRPr="007F08F3" w:rsidRDefault="000E2E95" w:rsidP="00CE74C2">
            <w:pPr>
              <w:pStyle w:val="TableParagraph"/>
              <w:jc w:val="both"/>
              <w:rPr>
                <w:rFonts w:ascii="Times New Roman"/>
                <w:lang w:val="pt-PT"/>
              </w:rPr>
            </w:pPr>
          </w:p>
        </w:tc>
        <w:tc>
          <w:tcPr>
            <w:tcW w:w="855" w:type="dxa"/>
          </w:tcPr>
          <w:p w14:paraId="66697A81" w14:textId="77777777" w:rsidR="000E2E95" w:rsidRPr="007F08F3" w:rsidRDefault="000E2E95" w:rsidP="00CE74C2">
            <w:pPr>
              <w:pStyle w:val="TableParagraph"/>
              <w:jc w:val="both"/>
              <w:rPr>
                <w:rFonts w:ascii="Times New Roman"/>
                <w:lang w:val="pt-PT"/>
              </w:rPr>
            </w:pPr>
          </w:p>
        </w:tc>
        <w:tc>
          <w:tcPr>
            <w:tcW w:w="2837" w:type="dxa"/>
          </w:tcPr>
          <w:p w14:paraId="778D8831" w14:textId="77777777" w:rsidR="000E2E95" w:rsidRPr="007F08F3" w:rsidRDefault="000E2E95" w:rsidP="00CE74C2">
            <w:pPr>
              <w:pStyle w:val="TableParagraph"/>
              <w:jc w:val="both"/>
              <w:rPr>
                <w:rFonts w:ascii="Times New Roman"/>
                <w:lang w:val="pt-PT"/>
              </w:rPr>
            </w:pPr>
          </w:p>
        </w:tc>
      </w:tr>
      <w:tr w:rsidR="00494239" w:rsidRPr="007F08F3" w14:paraId="51CCD114" w14:textId="77777777" w:rsidTr="5A583294">
        <w:trPr>
          <w:trHeight w:val="432"/>
        </w:trPr>
        <w:tc>
          <w:tcPr>
            <w:tcW w:w="442" w:type="dxa"/>
          </w:tcPr>
          <w:p w14:paraId="49C0DB6B" w14:textId="77777777" w:rsidR="000E2E95" w:rsidRPr="007F08F3" w:rsidRDefault="008C4337" w:rsidP="00CE74C2">
            <w:pPr>
              <w:pStyle w:val="TableParagraph"/>
              <w:spacing w:line="268" w:lineRule="exact"/>
              <w:ind w:left="9" w:right="111"/>
              <w:jc w:val="both"/>
              <w:rPr>
                <w:lang w:val="pt-PT"/>
              </w:rPr>
            </w:pPr>
            <w:r w:rsidRPr="007F08F3">
              <w:rPr>
                <w:lang w:val="pt-PT"/>
              </w:rPr>
              <w:t>8</w:t>
            </w:r>
          </w:p>
        </w:tc>
        <w:tc>
          <w:tcPr>
            <w:tcW w:w="2471" w:type="dxa"/>
          </w:tcPr>
          <w:p w14:paraId="06AE7323" w14:textId="77777777" w:rsidR="000E2E95" w:rsidRPr="007F08F3" w:rsidRDefault="000E2E95" w:rsidP="00CE74C2">
            <w:pPr>
              <w:pStyle w:val="TableParagraph"/>
              <w:jc w:val="both"/>
              <w:rPr>
                <w:rFonts w:ascii="Times New Roman"/>
                <w:lang w:val="pt-PT"/>
              </w:rPr>
            </w:pPr>
          </w:p>
        </w:tc>
        <w:tc>
          <w:tcPr>
            <w:tcW w:w="585" w:type="dxa"/>
          </w:tcPr>
          <w:p w14:paraId="6D83C254" w14:textId="77777777" w:rsidR="000E2E95" w:rsidRPr="007F08F3" w:rsidRDefault="000E2E95" w:rsidP="00CE74C2">
            <w:pPr>
              <w:pStyle w:val="TableParagraph"/>
              <w:jc w:val="both"/>
              <w:rPr>
                <w:rFonts w:ascii="Times New Roman"/>
                <w:lang w:val="pt-PT"/>
              </w:rPr>
            </w:pPr>
          </w:p>
        </w:tc>
        <w:tc>
          <w:tcPr>
            <w:tcW w:w="690" w:type="dxa"/>
          </w:tcPr>
          <w:p w14:paraId="72C30EB1" w14:textId="77777777" w:rsidR="000E2E95" w:rsidRPr="007F08F3" w:rsidRDefault="000E2E95" w:rsidP="00CE74C2">
            <w:pPr>
              <w:pStyle w:val="TableParagraph"/>
              <w:jc w:val="both"/>
              <w:rPr>
                <w:rFonts w:ascii="Times New Roman"/>
                <w:lang w:val="pt-PT"/>
              </w:rPr>
            </w:pPr>
          </w:p>
        </w:tc>
        <w:tc>
          <w:tcPr>
            <w:tcW w:w="774" w:type="dxa"/>
          </w:tcPr>
          <w:p w14:paraId="40179802" w14:textId="77777777" w:rsidR="000E2E95" w:rsidRPr="007F08F3" w:rsidRDefault="000E2E95" w:rsidP="00CE74C2">
            <w:pPr>
              <w:pStyle w:val="TableParagraph"/>
              <w:jc w:val="both"/>
              <w:rPr>
                <w:rFonts w:ascii="Times New Roman"/>
                <w:lang w:val="pt-PT"/>
              </w:rPr>
            </w:pPr>
          </w:p>
        </w:tc>
        <w:tc>
          <w:tcPr>
            <w:tcW w:w="709" w:type="dxa"/>
          </w:tcPr>
          <w:p w14:paraId="642F5A5E" w14:textId="77777777" w:rsidR="000E2E95" w:rsidRPr="007F08F3" w:rsidRDefault="000E2E95" w:rsidP="00CE74C2">
            <w:pPr>
              <w:pStyle w:val="TableParagraph"/>
              <w:jc w:val="both"/>
              <w:rPr>
                <w:rFonts w:ascii="Times New Roman"/>
                <w:lang w:val="pt-PT"/>
              </w:rPr>
            </w:pPr>
          </w:p>
        </w:tc>
        <w:tc>
          <w:tcPr>
            <w:tcW w:w="855" w:type="dxa"/>
          </w:tcPr>
          <w:p w14:paraId="07AAB998" w14:textId="77777777" w:rsidR="000E2E95" w:rsidRPr="007F08F3" w:rsidRDefault="000E2E95" w:rsidP="00CE74C2">
            <w:pPr>
              <w:pStyle w:val="TableParagraph"/>
              <w:jc w:val="both"/>
              <w:rPr>
                <w:rFonts w:ascii="Times New Roman"/>
                <w:lang w:val="pt-PT"/>
              </w:rPr>
            </w:pPr>
          </w:p>
        </w:tc>
        <w:tc>
          <w:tcPr>
            <w:tcW w:w="2837" w:type="dxa"/>
          </w:tcPr>
          <w:p w14:paraId="3B9EAFD8" w14:textId="77777777" w:rsidR="000E2E95" w:rsidRPr="007F08F3" w:rsidRDefault="000E2E95" w:rsidP="00CE74C2">
            <w:pPr>
              <w:pStyle w:val="TableParagraph"/>
              <w:jc w:val="both"/>
              <w:rPr>
                <w:rFonts w:ascii="Times New Roman"/>
                <w:lang w:val="pt-PT"/>
              </w:rPr>
            </w:pPr>
          </w:p>
        </w:tc>
      </w:tr>
      <w:tr w:rsidR="00494239" w:rsidRPr="007F08F3" w14:paraId="53087B27" w14:textId="77777777" w:rsidTr="5A583294">
        <w:trPr>
          <w:trHeight w:val="432"/>
        </w:trPr>
        <w:tc>
          <w:tcPr>
            <w:tcW w:w="442" w:type="dxa"/>
          </w:tcPr>
          <w:p w14:paraId="397DBD6A" w14:textId="77777777" w:rsidR="000E2E95" w:rsidRPr="007F08F3" w:rsidRDefault="008C4337" w:rsidP="00CE74C2">
            <w:pPr>
              <w:pStyle w:val="TableParagraph"/>
              <w:spacing w:line="268" w:lineRule="exact"/>
              <w:ind w:left="9" w:right="111"/>
              <w:jc w:val="both"/>
              <w:rPr>
                <w:lang w:val="pt-PT"/>
              </w:rPr>
            </w:pPr>
            <w:r w:rsidRPr="007F08F3">
              <w:rPr>
                <w:lang w:val="pt-PT"/>
              </w:rPr>
              <w:t>9</w:t>
            </w:r>
          </w:p>
        </w:tc>
        <w:tc>
          <w:tcPr>
            <w:tcW w:w="2471" w:type="dxa"/>
          </w:tcPr>
          <w:p w14:paraId="27D85A7C" w14:textId="77777777" w:rsidR="000E2E95" w:rsidRPr="007F08F3" w:rsidRDefault="000E2E95" w:rsidP="00CE74C2">
            <w:pPr>
              <w:pStyle w:val="TableParagraph"/>
              <w:jc w:val="both"/>
              <w:rPr>
                <w:rFonts w:ascii="Times New Roman"/>
                <w:lang w:val="pt-PT"/>
              </w:rPr>
            </w:pPr>
          </w:p>
        </w:tc>
        <w:tc>
          <w:tcPr>
            <w:tcW w:w="585" w:type="dxa"/>
          </w:tcPr>
          <w:p w14:paraId="32140BC2" w14:textId="77777777" w:rsidR="000E2E95" w:rsidRPr="007F08F3" w:rsidRDefault="000E2E95" w:rsidP="00CE74C2">
            <w:pPr>
              <w:pStyle w:val="TableParagraph"/>
              <w:jc w:val="both"/>
              <w:rPr>
                <w:rFonts w:ascii="Times New Roman"/>
                <w:lang w:val="pt-PT"/>
              </w:rPr>
            </w:pPr>
          </w:p>
        </w:tc>
        <w:tc>
          <w:tcPr>
            <w:tcW w:w="690" w:type="dxa"/>
          </w:tcPr>
          <w:p w14:paraId="4613DA9B" w14:textId="77777777" w:rsidR="000E2E95" w:rsidRPr="007F08F3" w:rsidRDefault="000E2E95" w:rsidP="00CE74C2">
            <w:pPr>
              <w:pStyle w:val="TableParagraph"/>
              <w:jc w:val="both"/>
              <w:rPr>
                <w:rFonts w:ascii="Times New Roman"/>
                <w:lang w:val="pt-PT"/>
              </w:rPr>
            </w:pPr>
          </w:p>
        </w:tc>
        <w:tc>
          <w:tcPr>
            <w:tcW w:w="774" w:type="dxa"/>
          </w:tcPr>
          <w:p w14:paraId="02B650F1" w14:textId="77777777" w:rsidR="000E2E95" w:rsidRPr="007F08F3" w:rsidRDefault="000E2E95" w:rsidP="00CE74C2">
            <w:pPr>
              <w:pStyle w:val="TableParagraph"/>
              <w:jc w:val="both"/>
              <w:rPr>
                <w:rFonts w:ascii="Times New Roman"/>
                <w:lang w:val="pt-PT"/>
              </w:rPr>
            </w:pPr>
          </w:p>
        </w:tc>
        <w:tc>
          <w:tcPr>
            <w:tcW w:w="709" w:type="dxa"/>
          </w:tcPr>
          <w:p w14:paraId="274BDEDB" w14:textId="77777777" w:rsidR="000E2E95" w:rsidRPr="007F08F3" w:rsidRDefault="000E2E95" w:rsidP="00CE74C2">
            <w:pPr>
              <w:pStyle w:val="TableParagraph"/>
              <w:jc w:val="both"/>
              <w:rPr>
                <w:rFonts w:ascii="Times New Roman"/>
                <w:lang w:val="pt-PT"/>
              </w:rPr>
            </w:pPr>
          </w:p>
        </w:tc>
        <w:tc>
          <w:tcPr>
            <w:tcW w:w="855" w:type="dxa"/>
          </w:tcPr>
          <w:p w14:paraId="24B13EF8" w14:textId="77777777" w:rsidR="000E2E95" w:rsidRPr="007F08F3" w:rsidRDefault="000E2E95" w:rsidP="00CE74C2">
            <w:pPr>
              <w:pStyle w:val="TableParagraph"/>
              <w:jc w:val="both"/>
              <w:rPr>
                <w:rFonts w:ascii="Times New Roman"/>
                <w:lang w:val="pt-PT"/>
              </w:rPr>
            </w:pPr>
          </w:p>
        </w:tc>
        <w:tc>
          <w:tcPr>
            <w:tcW w:w="2837" w:type="dxa"/>
          </w:tcPr>
          <w:p w14:paraId="3EC97E8B" w14:textId="77777777" w:rsidR="000E2E95" w:rsidRPr="007F08F3" w:rsidRDefault="000E2E95" w:rsidP="00CE74C2">
            <w:pPr>
              <w:pStyle w:val="TableParagraph"/>
              <w:jc w:val="both"/>
              <w:rPr>
                <w:rFonts w:ascii="Times New Roman"/>
                <w:lang w:val="pt-PT"/>
              </w:rPr>
            </w:pPr>
          </w:p>
        </w:tc>
      </w:tr>
      <w:tr w:rsidR="00494239" w:rsidRPr="007F08F3" w14:paraId="32A4C53E" w14:textId="77777777" w:rsidTr="5A583294">
        <w:trPr>
          <w:trHeight w:val="432"/>
        </w:trPr>
        <w:tc>
          <w:tcPr>
            <w:tcW w:w="442" w:type="dxa"/>
          </w:tcPr>
          <w:p w14:paraId="07696D26" w14:textId="77777777" w:rsidR="000E2E95" w:rsidRPr="007F08F3" w:rsidRDefault="008C4337" w:rsidP="00CE74C2">
            <w:pPr>
              <w:pStyle w:val="TableParagraph"/>
              <w:spacing w:line="268" w:lineRule="exact"/>
              <w:ind w:left="9"/>
              <w:jc w:val="both"/>
              <w:rPr>
                <w:lang w:val="pt-PT"/>
              </w:rPr>
            </w:pPr>
            <w:r w:rsidRPr="007F08F3">
              <w:rPr>
                <w:lang w:val="pt-PT"/>
              </w:rPr>
              <w:t>10</w:t>
            </w:r>
          </w:p>
        </w:tc>
        <w:tc>
          <w:tcPr>
            <w:tcW w:w="2471" w:type="dxa"/>
          </w:tcPr>
          <w:p w14:paraId="728D0672" w14:textId="77777777" w:rsidR="000E2E95" w:rsidRPr="007F08F3" w:rsidRDefault="000E2E95" w:rsidP="00CE74C2">
            <w:pPr>
              <w:pStyle w:val="TableParagraph"/>
              <w:jc w:val="both"/>
              <w:rPr>
                <w:rFonts w:ascii="Times New Roman"/>
                <w:lang w:val="pt-PT"/>
              </w:rPr>
            </w:pPr>
          </w:p>
        </w:tc>
        <w:tc>
          <w:tcPr>
            <w:tcW w:w="585" w:type="dxa"/>
          </w:tcPr>
          <w:p w14:paraId="273D33BC" w14:textId="77777777" w:rsidR="000E2E95" w:rsidRPr="007F08F3" w:rsidRDefault="000E2E95" w:rsidP="00CE74C2">
            <w:pPr>
              <w:pStyle w:val="TableParagraph"/>
              <w:jc w:val="both"/>
              <w:rPr>
                <w:rFonts w:ascii="Times New Roman"/>
                <w:lang w:val="pt-PT"/>
              </w:rPr>
            </w:pPr>
          </w:p>
        </w:tc>
        <w:tc>
          <w:tcPr>
            <w:tcW w:w="690" w:type="dxa"/>
          </w:tcPr>
          <w:p w14:paraId="71F6718F" w14:textId="77777777" w:rsidR="000E2E95" w:rsidRPr="007F08F3" w:rsidRDefault="000E2E95" w:rsidP="00CE74C2">
            <w:pPr>
              <w:pStyle w:val="TableParagraph"/>
              <w:jc w:val="both"/>
              <w:rPr>
                <w:rFonts w:ascii="Times New Roman"/>
                <w:lang w:val="pt-PT"/>
              </w:rPr>
            </w:pPr>
          </w:p>
        </w:tc>
        <w:tc>
          <w:tcPr>
            <w:tcW w:w="774" w:type="dxa"/>
          </w:tcPr>
          <w:p w14:paraId="166F78FB" w14:textId="77777777" w:rsidR="000E2E95" w:rsidRPr="007F08F3" w:rsidRDefault="000E2E95" w:rsidP="00CE74C2">
            <w:pPr>
              <w:pStyle w:val="TableParagraph"/>
              <w:jc w:val="both"/>
              <w:rPr>
                <w:rFonts w:ascii="Times New Roman"/>
                <w:lang w:val="pt-PT"/>
              </w:rPr>
            </w:pPr>
          </w:p>
        </w:tc>
        <w:tc>
          <w:tcPr>
            <w:tcW w:w="709" w:type="dxa"/>
          </w:tcPr>
          <w:p w14:paraId="4D80FCBD" w14:textId="77777777" w:rsidR="000E2E95" w:rsidRPr="007F08F3" w:rsidRDefault="000E2E95" w:rsidP="00CE74C2">
            <w:pPr>
              <w:pStyle w:val="TableParagraph"/>
              <w:jc w:val="both"/>
              <w:rPr>
                <w:rFonts w:ascii="Times New Roman"/>
                <w:lang w:val="pt-PT"/>
              </w:rPr>
            </w:pPr>
          </w:p>
        </w:tc>
        <w:tc>
          <w:tcPr>
            <w:tcW w:w="855" w:type="dxa"/>
          </w:tcPr>
          <w:p w14:paraId="686CCA68" w14:textId="77777777" w:rsidR="000E2E95" w:rsidRPr="007F08F3" w:rsidRDefault="000E2E95" w:rsidP="00CE74C2">
            <w:pPr>
              <w:pStyle w:val="TableParagraph"/>
              <w:jc w:val="both"/>
              <w:rPr>
                <w:rFonts w:ascii="Times New Roman"/>
                <w:lang w:val="pt-PT"/>
              </w:rPr>
            </w:pPr>
          </w:p>
        </w:tc>
        <w:tc>
          <w:tcPr>
            <w:tcW w:w="2837" w:type="dxa"/>
          </w:tcPr>
          <w:p w14:paraId="309DD944" w14:textId="77777777" w:rsidR="000E2E95" w:rsidRPr="007F08F3" w:rsidRDefault="000E2E95" w:rsidP="00CE74C2">
            <w:pPr>
              <w:pStyle w:val="TableParagraph"/>
              <w:jc w:val="both"/>
              <w:rPr>
                <w:rFonts w:ascii="Times New Roman"/>
                <w:lang w:val="pt-PT"/>
              </w:rPr>
            </w:pPr>
          </w:p>
        </w:tc>
      </w:tr>
      <w:tr w:rsidR="00494239" w:rsidRPr="007F08F3" w14:paraId="52AB7930" w14:textId="77777777" w:rsidTr="5A583294">
        <w:trPr>
          <w:trHeight w:val="432"/>
        </w:trPr>
        <w:tc>
          <w:tcPr>
            <w:tcW w:w="442" w:type="dxa"/>
          </w:tcPr>
          <w:p w14:paraId="762FB68F" w14:textId="77777777" w:rsidR="000E2E95" w:rsidRPr="007F08F3" w:rsidRDefault="008C4337" w:rsidP="00CE74C2">
            <w:pPr>
              <w:pStyle w:val="TableParagraph"/>
              <w:spacing w:line="268" w:lineRule="exact"/>
              <w:ind w:left="9"/>
              <w:jc w:val="both"/>
              <w:rPr>
                <w:lang w:val="pt-PT"/>
              </w:rPr>
            </w:pPr>
            <w:r w:rsidRPr="007F08F3">
              <w:rPr>
                <w:lang w:val="pt-PT"/>
              </w:rPr>
              <w:t>11</w:t>
            </w:r>
          </w:p>
        </w:tc>
        <w:tc>
          <w:tcPr>
            <w:tcW w:w="2471" w:type="dxa"/>
          </w:tcPr>
          <w:p w14:paraId="1F7B8064" w14:textId="77777777" w:rsidR="000E2E95" w:rsidRPr="007F08F3" w:rsidRDefault="000E2E95" w:rsidP="00CE74C2">
            <w:pPr>
              <w:pStyle w:val="TableParagraph"/>
              <w:jc w:val="both"/>
              <w:rPr>
                <w:rFonts w:ascii="Times New Roman"/>
                <w:lang w:val="pt-PT"/>
              </w:rPr>
            </w:pPr>
          </w:p>
        </w:tc>
        <w:tc>
          <w:tcPr>
            <w:tcW w:w="585" w:type="dxa"/>
          </w:tcPr>
          <w:p w14:paraId="5FF93A4B" w14:textId="77777777" w:rsidR="000E2E95" w:rsidRPr="007F08F3" w:rsidRDefault="000E2E95" w:rsidP="00CE74C2">
            <w:pPr>
              <w:pStyle w:val="TableParagraph"/>
              <w:jc w:val="both"/>
              <w:rPr>
                <w:rFonts w:ascii="Times New Roman"/>
                <w:lang w:val="pt-PT"/>
              </w:rPr>
            </w:pPr>
          </w:p>
        </w:tc>
        <w:tc>
          <w:tcPr>
            <w:tcW w:w="690" w:type="dxa"/>
          </w:tcPr>
          <w:p w14:paraId="773E3166" w14:textId="77777777" w:rsidR="000E2E95" w:rsidRPr="007F08F3" w:rsidRDefault="000E2E95" w:rsidP="00CE74C2">
            <w:pPr>
              <w:pStyle w:val="TableParagraph"/>
              <w:jc w:val="both"/>
              <w:rPr>
                <w:rFonts w:ascii="Times New Roman"/>
                <w:lang w:val="pt-PT"/>
              </w:rPr>
            </w:pPr>
          </w:p>
        </w:tc>
        <w:tc>
          <w:tcPr>
            <w:tcW w:w="774" w:type="dxa"/>
          </w:tcPr>
          <w:p w14:paraId="27FA1450" w14:textId="77777777" w:rsidR="000E2E95" w:rsidRPr="007F08F3" w:rsidRDefault="000E2E95" w:rsidP="00CE74C2">
            <w:pPr>
              <w:pStyle w:val="TableParagraph"/>
              <w:jc w:val="both"/>
              <w:rPr>
                <w:rFonts w:ascii="Times New Roman"/>
                <w:lang w:val="pt-PT"/>
              </w:rPr>
            </w:pPr>
          </w:p>
        </w:tc>
        <w:tc>
          <w:tcPr>
            <w:tcW w:w="709" w:type="dxa"/>
          </w:tcPr>
          <w:p w14:paraId="3FE9F716" w14:textId="77777777" w:rsidR="000E2E95" w:rsidRPr="007F08F3" w:rsidRDefault="000E2E95" w:rsidP="00CE74C2">
            <w:pPr>
              <w:pStyle w:val="TableParagraph"/>
              <w:jc w:val="both"/>
              <w:rPr>
                <w:rFonts w:ascii="Times New Roman"/>
                <w:lang w:val="pt-PT"/>
              </w:rPr>
            </w:pPr>
          </w:p>
        </w:tc>
        <w:tc>
          <w:tcPr>
            <w:tcW w:w="855" w:type="dxa"/>
          </w:tcPr>
          <w:p w14:paraId="0DB8DF69" w14:textId="77777777" w:rsidR="000E2E95" w:rsidRPr="007F08F3" w:rsidRDefault="000E2E95" w:rsidP="00CE74C2">
            <w:pPr>
              <w:pStyle w:val="TableParagraph"/>
              <w:jc w:val="both"/>
              <w:rPr>
                <w:rFonts w:ascii="Times New Roman"/>
                <w:lang w:val="pt-PT"/>
              </w:rPr>
            </w:pPr>
          </w:p>
        </w:tc>
        <w:tc>
          <w:tcPr>
            <w:tcW w:w="2837" w:type="dxa"/>
          </w:tcPr>
          <w:p w14:paraId="085F7F83" w14:textId="77777777" w:rsidR="000E2E95" w:rsidRPr="007F08F3" w:rsidRDefault="000E2E95" w:rsidP="00CE74C2">
            <w:pPr>
              <w:pStyle w:val="TableParagraph"/>
              <w:jc w:val="both"/>
              <w:rPr>
                <w:rFonts w:ascii="Times New Roman"/>
                <w:lang w:val="pt-PT"/>
              </w:rPr>
            </w:pPr>
          </w:p>
        </w:tc>
      </w:tr>
      <w:tr w:rsidR="00494239" w:rsidRPr="007F08F3" w14:paraId="737E081B" w14:textId="77777777" w:rsidTr="5A583294">
        <w:trPr>
          <w:trHeight w:val="432"/>
        </w:trPr>
        <w:tc>
          <w:tcPr>
            <w:tcW w:w="442" w:type="dxa"/>
          </w:tcPr>
          <w:p w14:paraId="175513E9" w14:textId="77777777" w:rsidR="000E2E95" w:rsidRPr="007F08F3" w:rsidRDefault="008C4337" w:rsidP="00CE74C2">
            <w:pPr>
              <w:pStyle w:val="TableParagraph"/>
              <w:spacing w:line="268" w:lineRule="exact"/>
              <w:ind w:left="9"/>
              <w:jc w:val="both"/>
              <w:rPr>
                <w:lang w:val="pt-PT"/>
              </w:rPr>
            </w:pPr>
            <w:r w:rsidRPr="007F08F3">
              <w:rPr>
                <w:lang w:val="pt-PT"/>
              </w:rPr>
              <w:t>12</w:t>
            </w:r>
          </w:p>
        </w:tc>
        <w:tc>
          <w:tcPr>
            <w:tcW w:w="2471" w:type="dxa"/>
          </w:tcPr>
          <w:p w14:paraId="35E99395" w14:textId="77777777" w:rsidR="000E2E95" w:rsidRPr="007F08F3" w:rsidRDefault="000E2E95" w:rsidP="00CE74C2">
            <w:pPr>
              <w:pStyle w:val="TableParagraph"/>
              <w:jc w:val="both"/>
              <w:rPr>
                <w:rFonts w:ascii="Times New Roman"/>
                <w:lang w:val="pt-PT"/>
              </w:rPr>
            </w:pPr>
          </w:p>
        </w:tc>
        <w:tc>
          <w:tcPr>
            <w:tcW w:w="585" w:type="dxa"/>
          </w:tcPr>
          <w:p w14:paraId="5CCF8EF9" w14:textId="77777777" w:rsidR="000E2E95" w:rsidRPr="007F08F3" w:rsidRDefault="000E2E95" w:rsidP="00CE74C2">
            <w:pPr>
              <w:pStyle w:val="TableParagraph"/>
              <w:jc w:val="both"/>
              <w:rPr>
                <w:rFonts w:ascii="Times New Roman"/>
                <w:lang w:val="pt-PT"/>
              </w:rPr>
            </w:pPr>
          </w:p>
        </w:tc>
        <w:tc>
          <w:tcPr>
            <w:tcW w:w="690" w:type="dxa"/>
          </w:tcPr>
          <w:p w14:paraId="21ACCA1D" w14:textId="77777777" w:rsidR="000E2E95" w:rsidRPr="007F08F3" w:rsidRDefault="000E2E95" w:rsidP="00CE74C2">
            <w:pPr>
              <w:pStyle w:val="TableParagraph"/>
              <w:jc w:val="both"/>
              <w:rPr>
                <w:rFonts w:ascii="Times New Roman"/>
                <w:lang w:val="pt-PT"/>
              </w:rPr>
            </w:pPr>
          </w:p>
        </w:tc>
        <w:tc>
          <w:tcPr>
            <w:tcW w:w="774" w:type="dxa"/>
          </w:tcPr>
          <w:p w14:paraId="7CD28456" w14:textId="77777777" w:rsidR="000E2E95" w:rsidRPr="007F08F3" w:rsidRDefault="000E2E95" w:rsidP="00CE74C2">
            <w:pPr>
              <w:pStyle w:val="TableParagraph"/>
              <w:jc w:val="both"/>
              <w:rPr>
                <w:rFonts w:ascii="Times New Roman"/>
                <w:lang w:val="pt-PT"/>
              </w:rPr>
            </w:pPr>
          </w:p>
        </w:tc>
        <w:tc>
          <w:tcPr>
            <w:tcW w:w="709" w:type="dxa"/>
          </w:tcPr>
          <w:p w14:paraId="332BD439" w14:textId="77777777" w:rsidR="000E2E95" w:rsidRPr="007F08F3" w:rsidRDefault="000E2E95" w:rsidP="00CE74C2">
            <w:pPr>
              <w:pStyle w:val="TableParagraph"/>
              <w:jc w:val="both"/>
              <w:rPr>
                <w:rFonts w:ascii="Times New Roman"/>
                <w:lang w:val="pt-PT"/>
              </w:rPr>
            </w:pPr>
          </w:p>
        </w:tc>
        <w:tc>
          <w:tcPr>
            <w:tcW w:w="855" w:type="dxa"/>
          </w:tcPr>
          <w:p w14:paraId="337967A6" w14:textId="77777777" w:rsidR="000E2E95" w:rsidRPr="007F08F3" w:rsidRDefault="000E2E95" w:rsidP="00CE74C2">
            <w:pPr>
              <w:pStyle w:val="TableParagraph"/>
              <w:jc w:val="both"/>
              <w:rPr>
                <w:rFonts w:ascii="Times New Roman"/>
                <w:lang w:val="pt-PT"/>
              </w:rPr>
            </w:pPr>
          </w:p>
        </w:tc>
        <w:tc>
          <w:tcPr>
            <w:tcW w:w="2837" w:type="dxa"/>
          </w:tcPr>
          <w:p w14:paraId="538A1615" w14:textId="77777777" w:rsidR="000E2E95" w:rsidRPr="007F08F3" w:rsidRDefault="000E2E95" w:rsidP="00CE74C2">
            <w:pPr>
              <w:pStyle w:val="TableParagraph"/>
              <w:jc w:val="both"/>
              <w:rPr>
                <w:rFonts w:ascii="Times New Roman"/>
                <w:lang w:val="pt-PT"/>
              </w:rPr>
            </w:pPr>
          </w:p>
        </w:tc>
      </w:tr>
      <w:tr w:rsidR="00494239" w:rsidRPr="007F08F3" w14:paraId="7B35C3C6" w14:textId="77777777" w:rsidTr="5A583294">
        <w:trPr>
          <w:trHeight w:val="432"/>
        </w:trPr>
        <w:tc>
          <w:tcPr>
            <w:tcW w:w="442" w:type="dxa"/>
          </w:tcPr>
          <w:p w14:paraId="4509E3E7" w14:textId="77777777" w:rsidR="000E2E95" w:rsidRPr="007F08F3" w:rsidRDefault="008C4337" w:rsidP="00CE74C2">
            <w:pPr>
              <w:pStyle w:val="TableParagraph"/>
              <w:spacing w:line="268" w:lineRule="exact"/>
              <w:ind w:left="9"/>
              <w:jc w:val="both"/>
              <w:rPr>
                <w:lang w:val="pt-PT"/>
              </w:rPr>
            </w:pPr>
            <w:r w:rsidRPr="007F08F3">
              <w:rPr>
                <w:lang w:val="pt-PT"/>
              </w:rPr>
              <w:t>13</w:t>
            </w:r>
          </w:p>
        </w:tc>
        <w:tc>
          <w:tcPr>
            <w:tcW w:w="2471" w:type="dxa"/>
          </w:tcPr>
          <w:p w14:paraId="2778E492" w14:textId="77777777" w:rsidR="000E2E95" w:rsidRPr="007F08F3" w:rsidRDefault="000E2E95" w:rsidP="00CE74C2">
            <w:pPr>
              <w:pStyle w:val="TableParagraph"/>
              <w:jc w:val="both"/>
              <w:rPr>
                <w:rFonts w:ascii="Times New Roman"/>
                <w:lang w:val="pt-PT"/>
              </w:rPr>
            </w:pPr>
          </w:p>
        </w:tc>
        <w:tc>
          <w:tcPr>
            <w:tcW w:w="585" w:type="dxa"/>
          </w:tcPr>
          <w:p w14:paraId="63E56BBC" w14:textId="77777777" w:rsidR="000E2E95" w:rsidRPr="007F08F3" w:rsidRDefault="000E2E95" w:rsidP="00CE74C2">
            <w:pPr>
              <w:pStyle w:val="TableParagraph"/>
              <w:jc w:val="both"/>
              <w:rPr>
                <w:rFonts w:ascii="Times New Roman"/>
                <w:lang w:val="pt-PT"/>
              </w:rPr>
            </w:pPr>
          </w:p>
        </w:tc>
        <w:tc>
          <w:tcPr>
            <w:tcW w:w="690" w:type="dxa"/>
          </w:tcPr>
          <w:p w14:paraId="7362FC10" w14:textId="77777777" w:rsidR="000E2E95" w:rsidRPr="007F08F3" w:rsidRDefault="000E2E95" w:rsidP="00CE74C2">
            <w:pPr>
              <w:pStyle w:val="TableParagraph"/>
              <w:jc w:val="both"/>
              <w:rPr>
                <w:rFonts w:ascii="Times New Roman"/>
                <w:lang w:val="pt-PT"/>
              </w:rPr>
            </w:pPr>
          </w:p>
        </w:tc>
        <w:tc>
          <w:tcPr>
            <w:tcW w:w="774" w:type="dxa"/>
          </w:tcPr>
          <w:p w14:paraId="376CD9D0" w14:textId="77777777" w:rsidR="000E2E95" w:rsidRPr="007F08F3" w:rsidRDefault="000E2E95" w:rsidP="00CE74C2">
            <w:pPr>
              <w:pStyle w:val="TableParagraph"/>
              <w:jc w:val="both"/>
              <w:rPr>
                <w:rFonts w:ascii="Times New Roman"/>
                <w:lang w:val="pt-PT"/>
              </w:rPr>
            </w:pPr>
          </w:p>
        </w:tc>
        <w:tc>
          <w:tcPr>
            <w:tcW w:w="709" w:type="dxa"/>
          </w:tcPr>
          <w:p w14:paraId="65ECDEE5" w14:textId="77777777" w:rsidR="000E2E95" w:rsidRPr="007F08F3" w:rsidRDefault="000E2E95" w:rsidP="00CE74C2">
            <w:pPr>
              <w:pStyle w:val="TableParagraph"/>
              <w:jc w:val="both"/>
              <w:rPr>
                <w:rFonts w:ascii="Times New Roman"/>
                <w:lang w:val="pt-PT"/>
              </w:rPr>
            </w:pPr>
          </w:p>
        </w:tc>
        <w:tc>
          <w:tcPr>
            <w:tcW w:w="855" w:type="dxa"/>
          </w:tcPr>
          <w:p w14:paraId="4B2FEB54" w14:textId="77777777" w:rsidR="000E2E95" w:rsidRPr="007F08F3" w:rsidRDefault="000E2E95" w:rsidP="00CE74C2">
            <w:pPr>
              <w:pStyle w:val="TableParagraph"/>
              <w:jc w:val="both"/>
              <w:rPr>
                <w:rFonts w:ascii="Times New Roman"/>
                <w:lang w:val="pt-PT"/>
              </w:rPr>
            </w:pPr>
          </w:p>
        </w:tc>
        <w:tc>
          <w:tcPr>
            <w:tcW w:w="2837" w:type="dxa"/>
          </w:tcPr>
          <w:p w14:paraId="0863E430" w14:textId="77777777" w:rsidR="000E2E95" w:rsidRPr="007F08F3" w:rsidRDefault="000E2E95" w:rsidP="00CE74C2">
            <w:pPr>
              <w:pStyle w:val="TableParagraph"/>
              <w:jc w:val="both"/>
              <w:rPr>
                <w:rFonts w:ascii="Times New Roman"/>
                <w:lang w:val="pt-PT"/>
              </w:rPr>
            </w:pPr>
          </w:p>
        </w:tc>
      </w:tr>
      <w:tr w:rsidR="00494239" w:rsidRPr="007F08F3" w14:paraId="1C09CB55" w14:textId="77777777" w:rsidTr="5A583294">
        <w:trPr>
          <w:trHeight w:val="432"/>
        </w:trPr>
        <w:tc>
          <w:tcPr>
            <w:tcW w:w="442" w:type="dxa"/>
          </w:tcPr>
          <w:p w14:paraId="58A487ED" w14:textId="77777777" w:rsidR="000E2E95" w:rsidRPr="007F08F3" w:rsidRDefault="008C4337" w:rsidP="00CE74C2">
            <w:pPr>
              <w:pStyle w:val="TableParagraph"/>
              <w:spacing w:line="268" w:lineRule="exact"/>
              <w:ind w:left="9"/>
              <w:jc w:val="both"/>
              <w:rPr>
                <w:lang w:val="pt-PT"/>
              </w:rPr>
            </w:pPr>
            <w:r w:rsidRPr="007F08F3">
              <w:rPr>
                <w:lang w:val="pt-PT"/>
              </w:rPr>
              <w:t>14</w:t>
            </w:r>
          </w:p>
        </w:tc>
        <w:tc>
          <w:tcPr>
            <w:tcW w:w="2471" w:type="dxa"/>
          </w:tcPr>
          <w:p w14:paraId="3AFF78D2" w14:textId="77777777" w:rsidR="000E2E95" w:rsidRPr="007F08F3" w:rsidRDefault="000E2E95" w:rsidP="00CE74C2">
            <w:pPr>
              <w:pStyle w:val="TableParagraph"/>
              <w:jc w:val="both"/>
              <w:rPr>
                <w:rFonts w:ascii="Times New Roman"/>
                <w:lang w:val="pt-PT"/>
              </w:rPr>
            </w:pPr>
          </w:p>
        </w:tc>
        <w:tc>
          <w:tcPr>
            <w:tcW w:w="585" w:type="dxa"/>
          </w:tcPr>
          <w:p w14:paraId="75CAF570" w14:textId="77777777" w:rsidR="000E2E95" w:rsidRPr="007F08F3" w:rsidRDefault="000E2E95" w:rsidP="00CE74C2">
            <w:pPr>
              <w:pStyle w:val="TableParagraph"/>
              <w:jc w:val="both"/>
              <w:rPr>
                <w:rFonts w:ascii="Times New Roman"/>
                <w:lang w:val="pt-PT"/>
              </w:rPr>
            </w:pPr>
          </w:p>
        </w:tc>
        <w:tc>
          <w:tcPr>
            <w:tcW w:w="690" w:type="dxa"/>
          </w:tcPr>
          <w:p w14:paraId="0636D223" w14:textId="77777777" w:rsidR="000E2E95" w:rsidRPr="007F08F3" w:rsidRDefault="000E2E95" w:rsidP="00CE74C2">
            <w:pPr>
              <w:pStyle w:val="TableParagraph"/>
              <w:jc w:val="both"/>
              <w:rPr>
                <w:rFonts w:ascii="Times New Roman"/>
                <w:lang w:val="pt-PT"/>
              </w:rPr>
            </w:pPr>
          </w:p>
        </w:tc>
        <w:tc>
          <w:tcPr>
            <w:tcW w:w="774" w:type="dxa"/>
          </w:tcPr>
          <w:p w14:paraId="0028335A" w14:textId="77777777" w:rsidR="000E2E95" w:rsidRPr="007F08F3" w:rsidRDefault="000E2E95" w:rsidP="00CE74C2">
            <w:pPr>
              <w:pStyle w:val="TableParagraph"/>
              <w:jc w:val="both"/>
              <w:rPr>
                <w:rFonts w:ascii="Times New Roman"/>
                <w:lang w:val="pt-PT"/>
              </w:rPr>
            </w:pPr>
          </w:p>
        </w:tc>
        <w:tc>
          <w:tcPr>
            <w:tcW w:w="709" w:type="dxa"/>
          </w:tcPr>
          <w:p w14:paraId="2146C4BC" w14:textId="77777777" w:rsidR="000E2E95" w:rsidRPr="007F08F3" w:rsidRDefault="000E2E95" w:rsidP="00CE74C2">
            <w:pPr>
              <w:pStyle w:val="TableParagraph"/>
              <w:jc w:val="both"/>
              <w:rPr>
                <w:rFonts w:ascii="Times New Roman"/>
                <w:lang w:val="pt-PT"/>
              </w:rPr>
            </w:pPr>
          </w:p>
        </w:tc>
        <w:tc>
          <w:tcPr>
            <w:tcW w:w="855" w:type="dxa"/>
          </w:tcPr>
          <w:p w14:paraId="32F62D40" w14:textId="77777777" w:rsidR="000E2E95" w:rsidRPr="007F08F3" w:rsidRDefault="000E2E95" w:rsidP="00CE74C2">
            <w:pPr>
              <w:pStyle w:val="TableParagraph"/>
              <w:jc w:val="both"/>
              <w:rPr>
                <w:rFonts w:ascii="Times New Roman"/>
                <w:lang w:val="pt-PT"/>
              </w:rPr>
            </w:pPr>
          </w:p>
        </w:tc>
        <w:tc>
          <w:tcPr>
            <w:tcW w:w="2837" w:type="dxa"/>
          </w:tcPr>
          <w:p w14:paraId="2932C705" w14:textId="77777777" w:rsidR="000E2E95" w:rsidRPr="007F08F3" w:rsidRDefault="000E2E95" w:rsidP="00CE74C2">
            <w:pPr>
              <w:pStyle w:val="TableParagraph"/>
              <w:jc w:val="both"/>
              <w:rPr>
                <w:rFonts w:ascii="Times New Roman"/>
                <w:lang w:val="pt-PT"/>
              </w:rPr>
            </w:pPr>
          </w:p>
        </w:tc>
      </w:tr>
      <w:tr w:rsidR="00494239" w:rsidRPr="007F08F3" w14:paraId="308747D5" w14:textId="77777777" w:rsidTr="5A583294">
        <w:trPr>
          <w:trHeight w:val="432"/>
        </w:trPr>
        <w:tc>
          <w:tcPr>
            <w:tcW w:w="442" w:type="dxa"/>
          </w:tcPr>
          <w:p w14:paraId="3ECA3E6A" w14:textId="77777777" w:rsidR="000E2E95" w:rsidRPr="007F08F3" w:rsidRDefault="008C4337" w:rsidP="00CE74C2">
            <w:pPr>
              <w:pStyle w:val="TableParagraph"/>
              <w:spacing w:line="268" w:lineRule="exact"/>
              <w:ind w:left="9"/>
              <w:jc w:val="both"/>
              <w:rPr>
                <w:lang w:val="pt-PT"/>
              </w:rPr>
            </w:pPr>
            <w:r w:rsidRPr="007F08F3">
              <w:rPr>
                <w:lang w:val="pt-PT"/>
              </w:rPr>
              <w:t>15</w:t>
            </w:r>
          </w:p>
        </w:tc>
        <w:tc>
          <w:tcPr>
            <w:tcW w:w="2471" w:type="dxa"/>
          </w:tcPr>
          <w:p w14:paraId="6FC94DBC" w14:textId="77777777" w:rsidR="000E2E95" w:rsidRPr="007F08F3" w:rsidRDefault="000E2E95" w:rsidP="00CE74C2">
            <w:pPr>
              <w:pStyle w:val="TableParagraph"/>
              <w:jc w:val="both"/>
              <w:rPr>
                <w:rFonts w:ascii="Times New Roman"/>
                <w:lang w:val="pt-PT"/>
              </w:rPr>
            </w:pPr>
          </w:p>
        </w:tc>
        <w:tc>
          <w:tcPr>
            <w:tcW w:w="585" w:type="dxa"/>
          </w:tcPr>
          <w:p w14:paraId="18B80E59" w14:textId="77777777" w:rsidR="000E2E95" w:rsidRPr="007F08F3" w:rsidRDefault="000E2E95" w:rsidP="00CE74C2">
            <w:pPr>
              <w:pStyle w:val="TableParagraph"/>
              <w:jc w:val="both"/>
              <w:rPr>
                <w:rFonts w:ascii="Times New Roman"/>
                <w:lang w:val="pt-PT"/>
              </w:rPr>
            </w:pPr>
          </w:p>
        </w:tc>
        <w:tc>
          <w:tcPr>
            <w:tcW w:w="690" w:type="dxa"/>
          </w:tcPr>
          <w:p w14:paraId="680B3948" w14:textId="77777777" w:rsidR="000E2E95" w:rsidRPr="007F08F3" w:rsidRDefault="000E2E95" w:rsidP="00CE74C2">
            <w:pPr>
              <w:pStyle w:val="TableParagraph"/>
              <w:jc w:val="both"/>
              <w:rPr>
                <w:rFonts w:ascii="Times New Roman"/>
                <w:lang w:val="pt-PT"/>
              </w:rPr>
            </w:pPr>
          </w:p>
        </w:tc>
        <w:tc>
          <w:tcPr>
            <w:tcW w:w="774" w:type="dxa"/>
          </w:tcPr>
          <w:p w14:paraId="11A16DE7" w14:textId="77777777" w:rsidR="000E2E95" w:rsidRPr="007F08F3" w:rsidRDefault="000E2E95" w:rsidP="00CE74C2">
            <w:pPr>
              <w:pStyle w:val="TableParagraph"/>
              <w:jc w:val="both"/>
              <w:rPr>
                <w:rFonts w:ascii="Times New Roman"/>
                <w:lang w:val="pt-PT"/>
              </w:rPr>
            </w:pPr>
          </w:p>
        </w:tc>
        <w:tc>
          <w:tcPr>
            <w:tcW w:w="709" w:type="dxa"/>
          </w:tcPr>
          <w:p w14:paraId="7901FC39" w14:textId="77777777" w:rsidR="000E2E95" w:rsidRPr="007F08F3" w:rsidRDefault="000E2E95" w:rsidP="00CE74C2">
            <w:pPr>
              <w:pStyle w:val="TableParagraph"/>
              <w:jc w:val="both"/>
              <w:rPr>
                <w:rFonts w:ascii="Times New Roman"/>
                <w:lang w:val="pt-PT"/>
              </w:rPr>
            </w:pPr>
          </w:p>
        </w:tc>
        <w:tc>
          <w:tcPr>
            <w:tcW w:w="855" w:type="dxa"/>
          </w:tcPr>
          <w:p w14:paraId="5C361795" w14:textId="77777777" w:rsidR="000E2E95" w:rsidRPr="007F08F3" w:rsidRDefault="000E2E95" w:rsidP="00CE74C2">
            <w:pPr>
              <w:pStyle w:val="TableParagraph"/>
              <w:jc w:val="both"/>
              <w:rPr>
                <w:rFonts w:ascii="Times New Roman"/>
                <w:lang w:val="pt-PT"/>
              </w:rPr>
            </w:pPr>
          </w:p>
        </w:tc>
        <w:tc>
          <w:tcPr>
            <w:tcW w:w="2837" w:type="dxa"/>
          </w:tcPr>
          <w:p w14:paraId="22339928" w14:textId="77777777" w:rsidR="000E2E95" w:rsidRPr="007F08F3" w:rsidRDefault="000E2E95" w:rsidP="00CE74C2">
            <w:pPr>
              <w:pStyle w:val="TableParagraph"/>
              <w:jc w:val="both"/>
              <w:rPr>
                <w:rFonts w:ascii="Times New Roman"/>
                <w:lang w:val="pt-PT"/>
              </w:rPr>
            </w:pPr>
          </w:p>
        </w:tc>
      </w:tr>
      <w:tr w:rsidR="00494239" w:rsidRPr="007F08F3" w14:paraId="7D5CF9E1" w14:textId="77777777" w:rsidTr="5A583294">
        <w:trPr>
          <w:trHeight w:val="432"/>
        </w:trPr>
        <w:tc>
          <w:tcPr>
            <w:tcW w:w="442" w:type="dxa"/>
          </w:tcPr>
          <w:p w14:paraId="50DB87FA" w14:textId="77777777" w:rsidR="000E2E95" w:rsidRPr="007F08F3" w:rsidRDefault="008C4337" w:rsidP="00CE74C2">
            <w:pPr>
              <w:pStyle w:val="TableParagraph"/>
              <w:spacing w:line="268" w:lineRule="exact"/>
              <w:ind w:left="9"/>
              <w:jc w:val="both"/>
              <w:rPr>
                <w:lang w:val="pt-PT"/>
              </w:rPr>
            </w:pPr>
            <w:r w:rsidRPr="007F08F3">
              <w:rPr>
                <w:lang w:val="pt-PT"/>
              </w:rPr>
              <w:t>16</w:t>
            </w:r>
          </w:p>
        </w:tc>
        <w:tc>
          <w:tcPr>
            <w:tcW w:w="2471" w:type="dxa"/>
          </w:tcPr>
          <w:p w14:paraId="10FC543F" w14:textId="77777777" w:rsidR="000E2E95" w:rsidRPr="007F08F3" w:rsidRDefault="000E2E95" w:rsidP="00CE74C2">
            <w:pPr>
              <w:pStyle w:val="TableParagraph"/>
              <w:jc w:val="both"/>
              <w:rPr>
                <w:rFonts w:ascii="Times New Roman"/>
                <w:lang w:val="pt-PT"/>
              </w:rPr>
            </w:pPr>
          </w:p>
        </w:tc>
        <w:tc>
          <w:tcPr>
            <w:tcW w:w="585" w:type="dxa"/>
          </w:tcPr>
          <w:p w14:paraId="3B38A0DF" w14:textId="77777777" w:rsidR="000E2E95" w:rsidRPr="007F08F3" w:rsidRDefault="000E2E95" w:rsidP="00CE74C2">
            <w:pPr>
              <w:pStyle w:val="TableParagraph"/>
              <w:jc w:val="both"/>
              <w:rPr>
                <w:rFonts w:ascii="Times New Roman"/>
                <w:lang w:val="pt-PT"/>
              </w:rPr>
            </w:pPr>
          </w:p>
        </w:tc>
        <w:tc>
          <w:tcPr>
            <w:tcW w:w="690" w:type="dxa"/>
          </w:tcPr>
          <w:p w14:paraId="06805665" w14:textId="77777777" w:rsidR="000E2E95" w:rsidRPr="007F08F3" w:rsidRDefault="000E2E95" w:rsidP="00CE74C2">
            <w:pPr>
              <w:pStyle w:val="TableParagraph"/>
              <w:jc w:val="both"/>
              <w:rPr>
                <w:rFonts w:ascii="Times New Roman"/>
                <w:lang w:val="pt-PT"/>
              </w:rPr>
            </w:pPr>
          </w:p>
        </w:tc>
        <w:tc>
          <w:tcPr>
            <w:tcW w:w="774" w:type="dxa"/>
          </w:tcPr>
          <w:p w14:paraId="047F09D5" w14:textId="77777777" w:rsidR="000E2E95" w:rsidRPr="007F08F3" w:rsidRDefault="000E2E95" w:rsidP="00CE74C2">
            <w:pPr>
              <w:pStyle w:val="TableParagraph"/>
              <w:jc w:val="both"/>
              <w:rPr>
                <w:rFonts w:ascii="Times New Roman"/>
                <w:lang w:val="pt-PT"/>
              </w:rPr>
            </w:pPr>
          </w:p>
        </w:tc>
        <w:tc>
          <w:tcPr>
            <w:tcW w:w="709" w:type="dxa"/>
          </w:tcPr>
          <w:p w14:paraId="18A8D925" w14:textId="77777777" w:rsidR="000E2E95" w:rsidRPr="007F08F3" w:rsidRDefault="000E2E95" w:rsidP="00CE74C2">
            <w:pPr>
              <w:pStyle w:val="TableParagraph"/>
              <w:jc w:val="both"/>
              <w:rPr>
                <w:rFonts w:ascii="Times New Roman"/>
                <w:lang w:val="pt-PT"/>
              </w:rPr>
            </w:pPr>
          </w:p>
        </w:tc>
        <w:tc>
          <w:tcPr>
            <w:tcW w:w="855" w:type="dxa"/>
          </w:tcPr>
          <w:p w14:paraId="209F0CBA" w14:textId="77777777" w:rsidR="000E2E95" w:rsidRPr="007F08F3" w:rsidRDefault="000E2E95" w:rsidP="00CE74C2">
            <w:pPr>
              <w:pStyle w:val="TableParagraph"/>
              <w:jc w:val="both"/>
              <w:rPr>
                <w:rFonts w:ascii="Times New Roman"/>
                <w:lang w:val="pt-PT"/>
              </w:rPr>
            </w:pPr>
          </w:p>
        </w:tc>
        <w:tc>
          <w:tcPr>
            <w:tcW w:w="2837" w:type="dxa"/>
          </w:tcPr>
          <w:p w14:paraId="10B7FC76" w14:textId="77777777" w:rsidR="000E2E95" w:rsidRPr="007F08F3" w:rsidRDefault="000E2E95" w:rsidP="00CE74C2">
            <w:pPr>
              <w:pStyle w:val="TableParagraph"/>
              <w:jc w:val="both"/>
              <w:rPr>
                <w:rFonts w:ascii="Times New Roman"/>
                <w:lang w:val="pt-PT"/>
              </w:rPr>
            </w:pPr>
          </w:p>
        </w:tc>
      </w:tr>
      <w:tr w:rsidR="00494239" w:rsidRPr="007F08F3" w14:paraId="20EA1968" w14:textId="77777777" w:rsidTr="5A583294">
        <w:trPr>
          <w:trHeight w:val="432"/>
        </w:trPr>
        <w:tc>
          <w:tcPr>
            <w:tcW w:w="442" w:type="dxa"/>
          </w:tcPr>
          <w:p w14:paraId="72EB23B9" w14:textId="77777777" w:rsidR="000E2E95" w:rsidRPr="007F08F3" w:rsidRDefault="008C4337" w:rsidP="00CE74C2">
            <w:pPr>
              <w:pStyle w:val="TableParagraph"/>
              <w:spacing w:line="268" w:lineRule="exact"/>
              <w:ind w:left="9"/>
              <w:jc w:val="both"/>
              <w:rPr>
                <w:lang w:val="pt-PT"/>
              </w:rPr>
            </w:pPr>
            <w:r w:rsidRPr="007F08F3">
              <w:rPr>
                <w:lang w:val="pt-PT"/>
              </w:rPr>
              <w:t>17</w:t>
            </w:r>
          </w:p>
        </w:tc>
        <w:tc>
          <w:tcPr>
            <w:tcW w:w="2471" w:type="dxa"/>
          </w:tcPr>
          <w:p w14:paraId="41C65B21" w14:textId="77777777" w:rsidR="000E2E95" w:rsidRPr="007F08F3" w:rsidRDefault="000E2E95" w:rsidP="00CE74C2">
            <w:pPr>
              <w:pStyle w:val="TableParagraph"/>
              <w:jc w:val="both"/>
              <w:rPr>
                <w:rFonts w:ascii="Times New Roman"/>
                <w:lang w:val="pt-PT"/>
              </w:rPr>
            </w:pPr>
          </w:p>
        </w:tc>
        <w:tc>
          <w:tcPr>
            <w:tcW w:w="585" w:type="dxa"/>
          </w:tcPr>
          <w:p w14:paraId="71A2E29E" w14:textId="77777777" w:rsidR="000E2E95" w:rsidRPr="007F08F3" w:rsidRDefault="000E2E95" w:rsidP="00CE74C2">
            <w:pPr>
              <w:pStyle w:val="TableParagraph"/>
              <w:jc w:val="both"/>
              <w:rPr>
                <w:rFonts w:ascii="Times New Roman"/>
                <w:lang w:val="pt-PT"/>
              </w:rPr>
            </w:pPr>
          </w:p>
        </w:tc>
        <w:tc>
          <w:tcPr>
            <w:tcW w:w="690" w:type="dxa"/>
          </w:tcPr>
          <w:p w14:paraId="10DCBB3E" w14:textId="77777777" w:rsidR="000E2E95" w:rsidRPr="007F08F3" w:rsidRDefault="000E2E95" w:rsidP="00CE74C2">
            <w:pPr>
              <w:pStyle w:val="TableParagraph"/>
              <w:jc w:val="both"/>
              <w:rPr>
                <w:rFonts w:ascii="Times New Roman"/>
                <w:lang w:val="pt-PT"/>
              </w:rPr>
            </w:pPr>
          </w:p>
        </w:tc>
        <w:tc>
          <w:tcPr>
            <w:tcW w:w="774" w:type="dxa"/>
          </w:tcPr>
          <w:p w14:paraId="7F07E61A" w14:textId="77777777" w:rsidR="000E2E95" w:rsidRPr="007F08F3" w:rsidRDefault="000E2E95" w:rsidP="00CE74C2">
            <w:pPr>
              <w:pStyle w:val="TableParagraph"/>
              <w:jc w:val="both"/>
              <w:rPr>
                <w:rFonts w:ascii="Times New Roman"/>
                <w:lang w:val="pt-PT"/>
              </w:rPr>
            </w:pPr>
          </w:p>
        </w:tc>
        <w:tc>
          <w:tcPr>
            <w:tcW w:w="709" w:type="dxa"/>
          </w:tcPr>
          <w:p w14:paraId="6D137691" w14:textId="77777777" w:rsidR="000E2E95" w:rsidRPr="007F08F3" w:rsidRDefault="000E2E95" w:rsidP="00CE74C2">
            <w:pPr>
              <w:pStyle w:val="TableParagraph"/>
              <w:jc w:val="both"/>
              <w:rPr>
                <w:rFonts w:ascii="Times New Roman"/>
                <w:lang w:val="pt-PT"/>
              </w:rPr>
            </w:pPr>
          </w:p>
        </w:tc>
        <w:tc>
          <w:tcPr>
            <w:tcW w:w="855" w:type="dxa"/>
          </w:tcPr>
          <w:p w14:paraId="1EB89416" w14:textId="77777777" w:rsidR="000E2E95" w:rsidRPr="007F08F3" w:rsidRDefault="000E2E95" w:rsidP="00CE74C2">
            <w:pPr>
              <w:pStyle w:val="TableParagraph"/>
              <w:jc w:val="both"/>
              <w:rPr>
                <w:rFonts w:ascii="Times New Roman"/>
                <w:lang w:val="pt-PT"/>
              </w:rPr>
            </w:pPr>
          </w:p>
        </w:tc>
        <w:tc>
          <w:tcPr>
            <w:tcW w:w="2837" w:type="dxa"/>
          </w:tcPr>
          <w:p w14:paraId="2A15C9C3" w14:textId="77777777" w:rsidR="000E2E95" w:rsidRPr="007F08F3" w:rsidRDefault="000E2E95" w:rsidP="00CE74C2">
            <w:pPr>
              <w:pStyle w:val="TableParagraph"/>
              <w:jc w:val="both"/>
              <w:rPr>
                <w:rFonts w:ascii="Times New Roman"/>
                <w:lang w:val="pt-PT"/>
              </w:rPr>
            </w:pPr>
          </w:p>
        </w:tc>
      </w:tr>
      <w:tr w:rsidR="00494239" w:rsidRPr="007F08F3" w14:paraId="449AD67A" w14:textId="77777777" w:rsidTr="5A583294">
        <w:trPr>
          <w:trHeight w:val="432"/>
        </w:trPr>
        <w:tc>
          <w:tcPr>
            <w:tcW w:w="442" w:type="dxa"/>
          </w:tcPr>
          <w:p w14:paraId="4FDD5CE8" w14:textId="77777777" w:rsidR="000E2E95" w:rsidRPr="007F08F3" w:rsidRDefault="008C4337" w:rsidP="00CE74C2">
            <w:pPr>
              <w:pStyle w:val="TableParagraph"/>
              <w:spacing w:line="268" w:lineRule="exact"/>
              <w:ind w:left="9"/>
              <w:jc w:val="both"/>
              <w:rPr>
                <w:lang w:val="pt-PT"/>
              </w:rPr>
            </w:pPr>
            <w:r w:rsidRPr="007F08F3">
              <w:rPr>
                <w:lang w:val="pt-PT"/>
              </w:rPr>
              <w:t>18</w:t>
            </w:r>
          </w:p>
        </w:tc>
        <w:tc>
          <w:tcPr>
            <w:tcW w:w="2471" w:type="dxa"/>
          </w:tcPr>
          <w:p w14:paraId="7A421DF9" w14:textId="77777777" w:rsidR="000E2E95" w:rsidRPr="007F08F3" w:rsidRDefault="000E2E95" w:rsidP="00CE74C2">
            <w:pPr>
              <w:pStyle w:val="TableParagraph"/>
              <w:jc w:val="both"/>
              <w:rPr>
                <w:rFonts w:ascii="Times New Roman"/>
                <w:lang w:val="pt-PT"/>
              </w:rPr>
            </w:pPr>
          </w:p>
        </w:tc>
        <w:tc>
          <w:tcPr>
            <w:tcW w:w="585" w:type="dxa"/>
          </w:tcPr>
          <w:p w14:paraId="5584D6A9" w14:textId="77777777" w:rsidR="000E2E95" w:rsidRPr="007F08F3" w:rsidRDefault="000E2E95" w:rsidP="00CE74C2">
            <w:pPr>
              <w:pStyle w:val="TableParagraph"/>
              <w:jc w:val="both"/>
              <w:rPr>
                <w:rFonts w:ascii="Times New Roman"/>
                <w:lang w:val="pt-PT"/>
              </w:rPr>
            </w:pPr>
          </w:p>
        </w:tc>
        <w:tc>
          <w:tcPr>
            <w:tcW w:w="690" w:type="dxa"/>
          </w:tcPr>
          <w:p w14:paraId="642BFF50" w14:textId="77777777" w:rsidR="000E2E95" w:rsidRPr="007F08F3" w:rsidRDefault="000E2E95" w:rsidP="00CE74C2">
            <w:pPr>
              <w:pStyle w:val="TableParagraph"/>
              <w:jc w:val="both"/>
              <w:rPr>
                <w:rFonts w:ascii="Times New Roman"/>
                <w:lang w:val="pt-PT"/>
              </w:rPr>
            </w:pPr>
          </w:p>
        </w:tc>
        <w:tc>
          <w:tcPr>
            <w:tcW w:w="774" w:type="dxa"/>
          </w:tcPr>
          <w:p w14:paraId="06EE8BD0" w14:textId="77777777" w:rsidR="000E2E95" w:rsidRPr="007F08F3" w:rsidRDefault="000E2E95" w:rsidP="00CE74C2">
            <w:pPr>
              <w:pStyle w:val="TableParagraph"/>
              <w:jc w:val="both"/>
              <w:rPr>
                <w:rFonts w:ascii="Times New Roman"/>
                <w:lang w:val="pt-PT"/>
              </w:rPr>
            </w:pPr>
          </w:p>
        </w:tc>
        <w:tc>
          <w:tcPr>
            <w:tcW w:w="709" w:type="dxa"/>
          </w:tcPr>
          <w:p w14:paraId="087665AF" w14:textId="77777777" w:rsidR="000E2E95" w:rsidRPr="007F08F3" w:rsidRDefault="000E2E95" w:rsidP="00CE74C2">
            <w:pPr>
              <w:pStyle w:val="TableParagraph"/>
              <w:jc w:val="both"/>
              <w:rPr>
                <w:rFonts w:ascii="Times New Roman"/>
                <w:lang w:val="pt-PT"/>
              </w:rPr>
            </w:pPr>
          </w:p>
        </w:tc>
        <w:tc>
          <w:tcPr>
            <w:tcW w:w="855" w:type="dxa"/>
          </w:tcPr>
          <w:p w14:paraId="4127AA1D" w14:textId="77777777" w:rsidR="000E2E95" w:rsidRPr="007F08F3" w:rsidRDefault="000E2E95" w:rsidP="00CE74C2">
            <w:pPr>
              <w:pStyle w:val="TableParagraph"/>
              <w:jc w:val="both"/>
              <w:rPr>
                <w:rFonts w:ascii="Times New Roman"/>
                <w:lang w:val="pt-PT"/>
              </w:rPr>
            </w:pPr>
          </w:p>
        </w:tc>
        <w:tc>
          <w:tcPr>
            <w:tcW w:w="2837" w:type="dxa"/>
          </w:tcPr>
          <w:p w14:paraId="29B5F593" w14:textId="77777777" w:rsidR="000E2E95" w:rsidRPr="007F08F3" w:rsidRDefault="000E2E95" w:rsidP="00CE74C2">
            <w:pPr>
              <w:pStyle w:val="TableParagraph"/>
              <w:jc w:val="both"/>
              <w:rPr>
                <w:rFonts w:ascii="Times New Roman"/>
                <w:lang w:val="pt-PT"/>
              </w:rPr>
            </w:pPr>
          </w:p>
        </w:tc>
      </w:tr>
      <w:tr w:rsidR="00494239" w:rsidRPr="007F08F3" w14:paraId="2E193254" w14:textId="77777777" w:rsidTr="5A583294">
        <w:trPr>
          <w:trHeight w:val="432"/>
        </w:trPr>
        <w:tc>
          <w:tcPr>
            <w:tcW w:w="442" w:type="dxa"/>
          </w:tcPr>
          <w:p w14:paraId="0322EA81" w14:textId="77777777" w:rsidR="000E2E95" w:rsidRPr="007F08F3" w:rsidRDefault="008C4337" w:rsidP="00CE74C2">
            <w:pPr>
              <w:pStyle w:val="TableParagraph"/>
              <w:spacing w:line="268" w:lineRule="exact"/>
              <w:ind w:left="9"/>
              <w:jc w:val="both"/>
              <w:rPr>
                <w:lang w:val="pt-PT"/>
              </w:rPr>
            </w:pPr>
            <w:r w:rsidRPr="007F08F3">
              <w:rPr>
                <w:lang w:val="pt-PT"/>
              </w:rPr>
              <w:t>19</w:t>
            </w:r>
          </w:p>
        </w:tc>
        <w:tc>
          <w:tcPr>
            <w:tcW w:w="2471" w:type="dxa"/>
          </w:tcPr>
          <w:p w14:paraId="6D8B04B8" w14:textId="77777777" w:rsidR="000E2E95" w:rsidRPr="007F08F3" w:rsidRDefault="000E2E95" w:rsidP="00CE74C2">
            <w:pPr>
              <w:pStyle w:val="TableParagraph"/>
              <w:jc w:val="both"/>
              <w:rPr>
                <w:rFonts w:ascii="Times New Roman"/>
                <w:lang w:val="pt-PT"/>
              </w:rPr>
            </w:pPr>
          </w:p>
        </w:tc>
        <w:tc>
          <w:tcPr>
            <w:tcW w:w="585" w:type="dxa"/>
          </w:tcPr>
          <w:p w14:paraId="0940E6FC" w14:textId="77777777" w:rsidR="000E2E95" w:rsidRPr="007F08F3" w:rsidRDefault="000E2E95" w:rsidP="00CE74C2">
            <w:pPr>
              <w:pStyle w:val="TableParagraph"/>
              <w:jc w:val="both"/>
              <w:rPr>
                <w:rFonts w:ascii="Times New Roman"/>
                <w:lang w:val="pt-PT"/>
              </w:rPr>
            </w:pPr>
          </w:p>
        </w:tc>
        <w:tc>
          <w:tcPr>
            <w:tcW w:w="690" w:type="dxa"/>
          </w:tcPr>
          <w:p w14:paraId="19E9F763" w14:textId="77777777" w:rsidR="000E2E95" w:rsidRPr="007F08F3" w:rsidRDefault="000E2E95" w:rsidP="00CE74C2">
            <w:pPr>
              <w:pStyle w:val="TableParagraph"/>
              <w:jc w:val="both"/>
              <w:rPr>
                <w:rFonts w:ascii="Times New Roman"/>
                <w:lang w:val="pt-PT"/>
              </w:rPr>
            </w:pPr>
          </w:p>
        </w:tc>
        <w:tc>
          <w:tcPr>
            <w:tcW w:w="774" w:type="dxa"/>
          </w:tcPr>
          <w:p w14:paraId="3FC46064" w14:textId="77777777" w:rsidR="000E2E95" w:rsidRPr="007F08F3" w:rsidRDefault="000E2E95" w:rsidP="00CE74C2">
            <w:pPr>
              <w:pStyle w:val="TableParagraph"/>
              <w:jc w:val="both"/>
              <w:rPr>
                <w:rFonts w:ascii="Times New Roman"/>
                <w:lang w:val="pt-PT"/>
              </w:rPr>
            </w:pPr>
          </w:p>
        </w:tc>
        <w:tc>
          <w:tcPr>
            <w:tcW w:w="709" w:type="dxa"/>
          </w:tcPr>
          <w:p w14:paraId="6BB2A47B" w14:textId="77777777" w:rsidR="000E2E95" w:rsidRPr="007F08F3" w:rsidRDefault="000E2E95" w:rsidP="00CE74C2">
            <w:pPr>
              <w:pStyle w:val="TableParagraph"/>
              <w:jc w:val="both"/>
              <w:rPr>
                <w:rFonts w:ascii="Times New Roman"/>
                <w:lang w:val="pt-PT"/>
              </w:rPr>
            </w:pPr>
          </w:p>
        </w:tc>
        <w:tc>
          <w:tcPr>
            <w:tcW w:w="855" w:type="dxa"/>
          </w:tcPr>
          <w:p w14:paraId="3F5CFFD0" w14:textId="77777777" w:rsidR="000E2E95" w:rsidRPr="007F08F3" w:rsidRDefault="000E2E95" w:rsidP="00CE74C2">
            <w:pPr>
              <w:pStyle w:val="TableParagraph"/>
              <w:jc w:val="both"/>
              <w:rPr>
                <w:rFonts w:ascii="Times New Roman"/>
                <w:lang w:val="pt-PT"/>
              </w:rPr>
            </w:pPr>
          </w:p>
        </w:tc>
        <w:tc>
          <w:tcPr>
            <w:tcW w:w="2837" w:type="dxa"/>
          </w:tcPr>
          <w:p w14:paraId="6DCEB596" w14:textId="77777777" w:rsidR="000E2E95" w:rsidRPr="007F08F3" w:rsidRDefault="000E2E95" w:rsidP="00CE74C2">
            <w:pPr>
              <w:pStyle w:val="TableParagraph"/>
              <w:jc w:val="both"/>
              <w:rPr>
                <w:rFonts w:ascii="Times New Roman"/>
                <w:lang w:val="pt-PT"/>
              </w:rPr>
            </w:pPr>
          </w:p>
        </w:tc>
      </w:tr>
      <w:tr w:rsidR="00494239" w:rsidRPr="007F08F3" w14:paraId="5271FEA1" w14:textId="77777777" w:rsidTr="5A583294">
        <w:trPr>
          <w:trHeight w:val="432"/>
        </w:trPr>
        <w:tc>
          <w:tcPr>
            <w:tcW w:w="442" w:type="dxa"/>
          </w:tcPr>
          <w:p w14:paraId="17AC9DA7" w14:textId="77777777" w:rsidR="000E2E95" w:rsidRPr="007F08F3" w:rsidRDefault="008C4337" w:rsidP="00CE74C2">
            <w:pPr>
              <w:pStyle w:val="TableParagraph"/>
              <w:spacing w:line="268" w:lineRule="exact"/>
              <w:ind w:left="9"/>
              <w:jc w:val="both"/>
              <w:rPr>
                <w:lang w:val="pt-PT"/>
              </w:rPr>
            </w:pPr>
            <w:r w:rsidRPr="007F08F3">
              <w:rPr>
                <w:lang w:val="pt-PT"/>
              </w:rPr>
              <w:t>20</w:t>
            </w:r>
          </w:p>
        </w:tc>
        <w:tc>
          <w:tcPr>
            <w:tcW w:w="2471" w:type="dxa"/>
          </w:tcPr>
          <w:p w14:paraId="5428E10A" w14:textId="77777777" w:rsidR="000E2E95" w:rsidRPr="007F08F3" w:rsidRDefault="000E2E95" w:rsidP="00CE74C2">
            <w:pPr>
              <w:pStyle w:val="TableParagraph"/>
              <w:jc w:val="both"/>
              <w:rPr>
                <w:rFonts w:ascii="Times New Roman"/>
                <w:lang w:val="pt-PT"/>
              </w:rPr>
            </w:pPr>
          </w:p>
        </w:tc>
        <w:tc>
          <w:tcPr>
            <w:tcW w:w="585" w:type="dxa"/>
          </w:tcPr>
          <w:p w14:paraId="3F4E2083" w14:textId="77777777" w:rsidR="000E2E95" w:rsidRPr="007F08F3" w:rsidRDefault="000E2E95" w:rsidP="00CE74C2">
            <w:pPr>
              <w:pStyle w:val="TableParagraph"/>
              <w:jc w:val="both"/>
              <w:rPr>
                <w:rFonts w:ascii="Times New Roman"/>
                <w:lang w:val="pt-PT"/>
              </w:rPr>
            </w:pPr>
          </w:p>
        </w:tc>
        <w:tc>
          <w:tcPr>
            <w:tcW w:w="690" w:type="dxa"/>
          </w:tcPr>
          <w:p w14:paraId="3342204D" w14:textId="77777777" w:rsidR="000E2E95" w:rsidRPr="007F08F3" w:rsidRDefault="000E2E95" w:rsidP="00CE74C2">
            <w:pPr>
              <w:pStyle w:val="TableParagraph"/>
              <w:jc w:val="both"/>
              <w:rPr>
                <w:rFonts w:ascii="Times New Roman"/>
                <w:lang w:val="pt-PT"/>
              </w:rPr>
            </w:pPr>
          </w:p>
        </w:tc>
        <w:tc>
          <w:tcPr>
            <w:tcW w:w="774" w:type="dxa"/>
          </w:tcPr>
          <w:p w14:paraId="0ADDF43B" w14:textId="77777777" w:rsidR="000E2E95" w:rsidRPr="007F08F3" w:rsidRDefault="000E2E95" w:rsidP="00CE74C2">
            <w:pPr>
              <w:pStyle w:val="TableParagraph"/>
              <w:jc w:val="both"/>
              <w:rPr>
                <w:rFonts w:ascii="Times New Roman"/>
                <w:lang w:val="pt-PT"/>
              </w:rPr>
            </w:pPr>
          </w:p>
        </w:tc>
        <w:tc>
          <w:tcPr>
            <w:tcW w:w="709" w:type="dxa"/>
          </w:tcPr>
          <w:p w14:paraId="7FEF2F21" w14:textId="77777777" w:rsidR="000E2E95" w:rsidRPr="007F08F3" w:rsidRDefault="000E2E95" w:rsidP="00CE74C2">
            <w:pPr>
              <w:pStyle w:val="TableParagraph"/>
              <w:jc w:val="both"/>
              <w:rPr>
                <w:rFonts w:ascii="Times New Roman"/>
                <w:lang w:val="pt-PT"/>
              </w:rPr>
            </w:pPr>
          </w:p>
        </w:tc>
        <w:tc>
          <w:tcPr>
            <w:tcW w:w="855" w:type="dxa"/>
          </w:tcPr>
          <w:p w14:paraId="15F011EE" w14:textId="77777777" w:rsidR="000E2E95" w:rsidRPr="007F08F3" w:rsidRDefault="000E2E95" w:rsidP="00CE74C2">
            <w:pPr>
              <w:pStyle w:val="TableParagraph"/>
              <w:jc w:val="both"/>
              <w:rPr>
                <w:rFonts w:ascii="Times New Roman"/>
                <w:lang w:val="pt-PT"/>
              </w:rPr>
            </w:pPr>
          </w:p>
        </w:tc>
        <w:tc>
          <w:tcPr>
            <w:tcW w:w="2837" w:type="dxa"/>
          </w:tcPr>
          <w:p w14:paraId="35ECA490" w14:textId="77777777" w:rsidR="000E2E95" w:rsidRPr="007F08F3" w:rsidRDefault="000E2E95" w:rsidP="00CE74C2">
            <w:pPr>
              <w:pStyle w:val="TableParagraph"/>
              <w:jc w:val="both"/>
              <w:rPr>
                <w:rFonts w:ascii="Times New Roman"/>
                <w:lang w:val="pt-PT"/>
              </w:rPr>
            </w:pPr>
          </w:p>
        </w:tc>
      </w:tr>
      <w:tr w:rsidR="00494239" w:rsidRPr="007F08F3" w14:paraId="5A566DAC" w14:textId="77777777" w:rsidTr="5A583294">
        <w:trPr>
          <w:trHeight w:val="432"/>
        </w:trPr>
        <w:tc>
          <w:tcPr>
            <w:tcW w:w="442" w:type="dxa"/>
          </w:tcPr>
          <w:p w14:paraId="7A4249EA" w14:textId="77777777" w:rsidR="00F84A1C" w:rsidRPr="007F08F3" w:rsidRDefault="008C4337" w:rsidP="00CE74C2">
            <w:pPr>
              <w:pStyle w:val="TableParagraph"/>
              <w:spacing w:line="268" w:lineRule="exact"/>
              <w:ind w:left="9"/>
              <w:jc w:val="both"/>
              <w:rPr>
                <w:spacing w:val="-5"/>
                <w:lang w:val="pt-PT"/>
              </w:rPr>
            </w:pPr>
            <w:r w:rsidRPr="007F08F3">
              <w:rPr>
                <w:spacing w:val="-5"/>
                <w:lang w:val="pt-PT"/>
              </w:rPr>
              <w:t>21</w:t>
            </w:r>
          </w:p>
        </w:tc>
        <w:tc>
          <w:tcPr>
            <w:tcW w:w="2471" w:type="dxa"/>
          </w:tcPr>
          <w:p w14:paraId="5C1A97A2" w14:textId="77777777" w:rsidR="00F84A1C" w:rsidRPr="007F08F3" w:rsidRDefault="00F84A1C" w:rsidP="00CE74C2">
            <w:pPr>
              <w:pStyle w:val="TableParagraph"/>
              <w:jc w:val="both"/>
              <w:rPr>
                <w:rFonts w:ascii="Times New Roman"/>
                <w:lang w:val="pt-PT"/>
              </w:rPr>
            </w:pPr>
          </w:p>
        </w:tc>
        <w:tc>
          <w:tcPr>
            <w:tcW w:w="585" w:type="dxa"/>
          </w:tcPr>
          <w:p w14:paraId="033804FC" w14:textId="77777777" w:rsidR="00F84A1C" w:rsidRPr="007F08F3" w:rsidRDefault="00F84A1C" w:rsidP="00CE74C2">
            <w:pPr>
              <w:pStyle w:val="TableParagraph"/>
              <w:jc w:val="both"/>
              <w:rPr>
                <w:rFonts w:ascii="Times New Roman"/>
                <w:lang w:val="pt-PT"/>
              </w:rPr>
            </w:pPr>
          </w:p>
        </w:tc>
        <w:tc>
          <w:tcPr>
            <w:tcW w:w="690" w:type="dxa"/>
          </w:tcPr>
          <w:p w14:paraId="1723F6F0" w14:textId="77777777" w:rsidR="00F84A1C" w:rsidRPr="007F08F3" w:rsidRDefault="00F84A1C" w:rsidP="00CE74C2">
            <w:pPr>
              <w:pStyle w:val="TableParagraph"/>
              <w:jc w:val="both"/>
              <w:rPr>
                <w:rFonts w:ascii="Times New Roman"/>
                <w:lang w:val="pt-PT"/>
              </w:rPr>
            </w:pPr>
          </w:p>
        </w:tc>
        <w:tc>
          <w:tcPr>
            <w:tcW w:w="774" w:type="dxa"/>
          </w:tcPr>
          <w:p w14:paraId="59C5224A" w14:textId="77777777" w:rsidR="00F84A1C" w:rsidRPr="007F08F3" w:rsidRDefault="00F84A1C" w:rsidP="00CE74C2">
            <w:pPr>
              <w:pStyle w:val="TableParagraph"/>
              <w:jc w:val="both"/>
              <w:rPr>
                <w:rFonts w:ascii="Times New Roman"/>
                <w:lang w:val="pt-PT"/>
              </w:rPr>
            </w:pPr>
          </w:p>
        </w:tc>
        <w:tc>
          <w:tcPr>
            <w:tcW w:w="709" w:type="dxa"/>
          </w:tcPr>
          <w:p w14:paraId="7AC15E33" w14:textId="77777777" w:rsidR="00F84A1C" w:rsidRPr="007F08F3" w:rsidRDefault="00F84A1C" w:rsidP="00CE74C2">
            <w:pPr>
              <w:pStyle w:val="TableParagraph"/>
              <w:jc w:val="both"/>
              <w:rPr>
                <w:rFonts w:ascii="Times New Roman"/>
                <w:lang w:val="pt-PT"/>
              </w:rPr>
            </w:pPr>
          </w:p>
        </w:tc>
        <w:tc>
          <w:tcPr>
            <w:tcW w:w="855" w:type="dxa"/>
          </w:tcPr>
          <w:p w14:paraId="6747CB41" w14:textId="77777777" w:rsidR="00F84A1C" w:rsidRPr="007F08F3" w:rsidRDefault="00F84A1C" w:rsidP="00CE74C2">
            <w:pPr>
              <w:pStyle w:val="TableParagraph"/>
              <w:jc w:val="both"/>
              <w:rPr>
                <w:rFonts w:ascii="Times New Roman"/>
                <w:lang w:val="pt-PT"/>
              </w:rPr>
            </w:pPr>
          </w:p>
        </w:tc>
        <w:tc>
          <w:tcPr>
            <w:tcW w:w="2837" w:type="dxa"/>
          </w:tcPr>
          <w:p w14:paraId="484D58DA" w14:textId="77777777" w:rsidR="00F84A1C" w:rsidRPr="007F08F3" w:rsidRDefault="00F84A1C" w:rsidP="00CE74C2">
            <w:pPr>
              <w:pStyle w:val="TableParagraph"/>
              <w:jc w:val="both"/>
              <w:rPr>
                <w:rFonts w:ascii="Times New Roman"/>
                <w:lang w:val="pt-PT"/>
              </w:rPr>
            </w:pPr>
          </w:p>
        </w:tc>
      </w:tr>
      <w:tr w:rsidR="00494239" w:rsidRPr="007F08F3" w14:paraId="093B2ADD" w14:textId="77777777" w:rsidTr="5A583294">
        <w:trPr>
          <w:trHeight w:val="432"/>
        </w:trPr>
        <w:tc>
          <w:tcPr>
            <w:tcW w:w="442" w:type="dxa"/>
          </w:tcPr>
          <w:p w14:paraId="40BA4E74" w14:textId="77777777" w:rsidR="00F84A1C" w:rsidRPr="007F08F3" w:rsidRDefault="008C4337" w:rsidP="00CE74C2">
            <w:pPr>
              <w:pStyle w:val="TableParagraph"/>
              <w:spacing w:line="268" w:lineRule="exact"/>
              <w:ind w:left="9"/>
              <w:jc w:val="both"/>
              <w:rPr>
                <w:spacing w:val="-5"/>
                <w:lang w:val="pt-PT"/>
              </w:rPr>
            </w:pPr>
            <w:r w:rsidRPr="007F08F3">
              <w:rPr>
                <w:spacing w:val="-5"/>
                <w:lang w:val="pt-PT"/>
              </w:rPr>
              <w:t>22</w:t>
            </w:r>
          </w:p>
        </w:tc>
        <w:tc>
          <w:tcPr>
            <w:tcW w:w="2471" w:type="dxa"/>
          </w:tcPr>
          <w:p w14:paraId="4660925B" w14:textId="77777777" w:rsidR="00F84A1C" w:rsidRPr="007F08F3" w:rsidRDefault="00F84A1C" w:rsidP="00CE74C2">
            <w:pPr>
              <w:pStyle w:val="TableParagraph"/>
              <w:jc w:val="both"/>
              <w:rPr>
                <w:rFonts w:ascii="Times New Roman"/>
                <w:lang w:val="pt-PT"/>
              </w:rPr>
            </w:pPr>
          </w:p>
        </w:tc>
        <w:tc>
          <w:tcPr>
            <w:tcW w:w="585" w:type="dxa"/>
          </w:tcPr>
          <w:p w14:paraId="01DB7B37" w14:textId="77777777" w:rsidR="00F84A1C" w:rsidRPr="007F08F3" w:rsidRDefault="00F84A1C" w:rsidP="00CE74C2">
            <w:pPr>
              <w:pStyle w:val="TableParagraph"/>
              <w:jc w:val="both"/>
              <w:rPr>
                <w:rFonts w:ascii="Times New Roman"/>
                <w:lang w:val="pt-PT"/>
              </w:rPr>
            </w:pPr>
          </w:p>
        </w:tc>
        <w:tc>
          <w:tcPr>
            <w:tcW w:w="690" w:type="dxa"/>
          </w:tcPr>
          <w:p w14:paraId="5C128B66" w14:textId="77777777" w:rsidR="00F84A1C" w:rsidRPr="007F08F3" w:rsidRDefault="00F84A1C" w:rsidP="00CE74C2">
            <w:pPr>
              <w:pStyle w:val="TableParagraph"/>
              <w:jc w:val="both"/>
              <w:rPr>
                <w:rFonts w:ascii="Times New Roman"/>
                <w:lang w:val="pt-PT"/>
              </w:rPr>
            </w:pPr>
          </w:p>
        </w:tc>
        <w:tc>
          <w:tcPr>
            <w:tcW w:w="774" w:type="dxa"/>
          </w:tcPr>
          <w:p w14:paraId="4E7ABE85" w14:textId="77777777" w:rsidR="00F84A1C" w:rsidRPr="007F08F3" w:rsidRDefault="00F84A1C" w:rsidP="00CE74C2">
            <w:pPr>
              <w:pStyle w:val="TableParagraph"/>
              <w:jc w:val="both"/>
              <w:rPr>
                <w:rFonts w:ascii="Times New Roman"/>
                <w:lang w:val="pt-PT"/>
              </w:rPr>
            </w:pPr>
          </w:p>
        </w:tc>
        <w:tc>
          <w:tcPr>
            <w:tcW w:w="709" w:type="dxa"/>
          </w:tcPr>
          <w:p w14:paraId="55EBC576" w14:textId="77777777" w:rsidR="00F84A1C" w:rsidRPr="007F08F3" w:rsidRDefault="00F84A1C" w:rsidP="00CE74C2">
            <w:pPr>
              <w:pStyle w:val="TableParagraph"/>
              <w:jc w:val="both"/>
              <w:rPr>
                <w:rFonts w:ascii="Times New Roman"/>
                <w:lang w:val="pt-PT"/>
              </w:rPr>
            </w:pPr>
          </w:p>
        </w:tc>
        <w:tc>
          <w:tcPr>
            <w:tcW w:w="855" w:type="dxa"/>
          </w:tcPr>
          <w:p w14:paraId="51033534" w14:textId="77777777" w:rsidR="00F84A1C" w:rsidRPr="007F08F3" w:rsidRDefault="00F84A1C" w:rsidP="00CE74C2">
            <w:pPr>
              <w:pStyle w:val="TableParagraph"/>
              <w:jc w:val="both"/>
              <w:rPr>
                <w:rFonts w:ascii="Times New Roman"/>
                <w:lang w:val="pt-PT"/>
              </w:rPr>
            </w:pPr>
          </w:p>
        </w:tc>
        <w:tc>
          <w:tcPr>
            <w:tcW w:w="2837" w:type="dxa"/>
          </w:tcPr>
          <w:p w14:paraId="031CF6F8" w14:textId="77777777" w:rsidR="00F84A1C" w:rsidRPr="007F08F3" w:rsidRDefault="00F84A1C" w:rsidP="00CE74C2">
            <w:pPr>
              <w:pStyle w:val="TableParagraph"/>
              <w:jc w:val="both"/>
              <w:rPr>
                <w:rFonts w:ascii="Times New Roman"/>
                <w:lang w:val="pt-PT"/>
              </w:rPr>
            </w:pPr>
          </w:p>
        </w:tc>
      </w:tr>
    </w:tbl>
    <w:p w14:paraId="63BC4DB1"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p w14:paraId="49FD75B0" w14:textId="77777777" w:rsidR="000E2E95" w:rsidRPr="007F08F3" w:rsidRDefault="000E2E95" w:rsidP="00CE74C2">
      <w:pPr>
        <w:jc w:val="both"/>
        <w:rPr>
          <w:rFonts w:ascii="Times New Roman"/>
          <w:lang w:val="pt-PT"/>
        </w:rPr>
        <w:sectPr w:rsidR="000E2E95" w:rsidRPr="007F08F3" w:rsidSect="008622E9">
          <w:type w:val="continuous"/>
          <w:pgSz w:w="12240" w:h="15840"/>
          <w:pgMar w:top="1440" w:right="1077" w:bottom="1440" w:left="1077" w:header="720" w:footer="720" w:gutter="0"/>
          <w:cols w:space="720"/>
        </w:sectPr>
      </w:pPr>
    </w:p>
    <w:p w14:paraId="1B98BA7B" w14:textId="77777777" w:rsidR="000E2E95" w:rsidRPr="007F08F3" w:rsidRDefault="008C4337" w:rsidP="003F1F88">
      <w:pPr>
        <w:pStyle w:val="Heading2"/>
        <w:rPr>
          <w:lang w:val="pt-PT"/>
        </w:rPr>
      </w:pPr>
      <w:bookmarkStart w:id="51" w:name="_bookmark22"/>
      <w:bookmarkStart w:id="52" w:name="_Participant_Data_Entry"/>
      <w:bookmarkStart w:id="53" w:name="_Toc181010794"/>
      <w:bookmarkEnd w:id="51"/>
      <w:bookmarkEnd w:id="52"/>
      <w:r w:rsidRPr="6AD60A5A">
        <w:rPr>
          <w:lang w:val="pt-PT"/>
        </w:rPr>
        <w:lastRenderedPageBreak/>
        <w:t>Formulário de Introdução de Dados do Participante (eletrónico)</w:t>
      </w:r>
      <w:bookmarkEnd w:id="53"/>
    </w:p>
    <w:p w14:paraId="4D36B67B"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4"/>
        <w:gridCol w:w="1843"/>
        <w:gridCol w:w="4524"/>
        <w:gridCol w:w="2420"/>
      </w:tblGrid>
      <w:tr w:rsidR="00494239" w:rsidRPr="007F08F3" w14:paraId="2691D4EF" w14:textId="77777777" w:rsidTr="00493D79">
        <w:trPr>
          <w:trHeight w:val="304"/>
        </w:trPr>
        <w:tc>
          <w:tcPr>
            <w:tcW w:w="574" w:type="dxa"/>
          </w:tcPr>
          <w:p w14:paraId="4703768F" w14:textId="77777777" w:rsidR="000E2E95" w:rsidRPr="007F08F3" w:rsidRDefault="008C4337" w:rsidP="00CE74C2">
            <w:pPr>
              <w:pStyle w:val="TableParagraph"/>
              <w:spacing w:before="13"/>
              <w:ind w:left="14"/>
              <w:jc w:val="both"/>
              <w:rPr>
                <w:b/>
                <w:lang w:val="pt-PT"/>
              </w:rPr>
            </w:pPr>
            <w:r w:rsidRPr="007F08F3">
              <w:rPr>
                <w:b/>
                <w:bCs/>
                <w:spacing w:val="-5"/>
                <w:lang w:val="pt-PT"/>
              </w:rPr>
              <w:t>N.º</w:t>
            </w:r>
          </w:p>
        </w:tc>
        <w:tc>
          <w:tcPr>
            <w:tcW w:w="1843" w:type="dxa"/>
          </w:tcPr>
          <w:p w14:paraId="6AE818AC" w14:textId="77777777" w:rsidR="000E2E95" w:rsidRPr="007F08F3" w:rsidRDefault="008C4337" w:rsidP="00CE74C2">
            <w:pPr>
              <w:pStyle w:val="TableParagraph"/>
              <w:spacing w:before="13"/>
              <w:ind w:left="14"/>
              <w:jc w:val="both"/>
              <w:rPr>
                <w:b/>
                <w:lang w:val="pt-PT"/>
              </w:rPr>
            </w:pPr>
            <w:r w:rsidRPr="007F08F3">
              <w:rPr>
                <w:b/>
                <w:bCs/>
                <w:spacing w:val="-2"/>
                <w:lang w:val="pt-PT"/>
              </w:rPr>
              <w:t>Variável</w:t>
            </w:r>
          </w:p>
        </w:tc>
        <w:tc>
          <w:tcPr>
            <w:tcW w:w="4524" w:type="dxa"/>
          </w:tcPr>
          <w:p w14:paraId="65077EAF" w14:textId="77777777" w:rsidR="000E2E95" w:rsidRPr="007F08F3" w:rsidRDefault="008C4337" w:rsidP="00CE74C2">
            <w:pPr>
              <w:pStyle w:val="TableParagraph"/>
              <w:spacing w:before="13"/>
              <w:ind w:left="14"/>
              <w:jc w:val="both"/>
              <w:rPr>
                <w:b/>
                <w:lang w:val="pt-PT"/>
              </w:rPr>
            </w:pPr>
            <w:r w:rsidRPr="007F08F3">
              <w:rPr>
                <w:b/>
                <w:bCs/>
                <w:spacing w:val="-2"/>
                <w:lang w:val="pt-PT"/>
              </w:rPr>
              <w:t>Rótulo</w:t>
            </w:r>
          </w:p>
        </w:tc>
        <w:tc>
          <w:tcPr>
            <w:tcW w:w="2420" w:type="dxa"/>
          </w:tcPr>
          <w:p w14:paraId="6B93F7AF" w14:textId="77777777" w:rsidR="000E2E95" w:rsidRPr="007F08F3" w:rsidRDefault="008C4337" w:rsidP="00CE74C2">
            <w:pPr>
              <w:pStyle w:val="TableParagraph"/>
              <w:spacing w:before="13"/>
              <w:ind w:left="14"/>
              <w:jc w:val="both"/>
              <w:rPr>
                <w:b/>
                <w:lang w:val="pt-PT"/>
              </w:rPr>
            </w:pPr>
            <w:r w:rsidRPr="007F08F3">
              <w:rPr>
                <w:b/>
                <w:bCs/>
                <w:lang w:val="pt-PT"/>
              </w:rPr>
              <w:t>Valor inserido</w:t>
            </w:r>
          </w:p>
        </w:tc>
      </w:tr>
      <w:tr w:rsidR="00494239" w:rsidRPr="007F08F3" w14:paraId="03FC50BD" w14:textId="77777777" w:rsidTr="00493D79">
        <w:trPr>
          <w:trHeight w:val="304"/>
        </w:trPr>
        <w:tc>
          <w:tcPr>
            <w:tcW w:w="574" w:type="dxa"/>
          </w:tcPr>
          <w:p w14:paraId="43A29F14" w14:textId="77777777" w:rsidR="000E2E95" w:rsidRPr="007F08F3" w:rsidRDefault="008C4337" w:rsidP="00CE74C2">
            <w:pPr>
              <w:pStyle w:val="TableParagraph"/>
              <w:spacing w:before="13"/>
              <w:ind w:left="14"/>
              <w:jc w:val="both"/>
              <w:rPr>
                <w:b/>
                <w:lang w:val="pt-PT"/>
              </w:rPr>
            </w:pPr>
            <w:r w:rsidRPr="007F08F3">
              <w:rPr>
                <w:b/>
                <w:bCs/>
                <w:spacing w:val="-10"/>
                <w:lang w:val="pt-PT"/>
              </w:rPr>
              <w:t>1</w:t>
            </w:r>
          </w:p>
        </w:tc>
        <w:tc>
          <w:tcPr>
            <w:tcW w:w="1843" w:type="dxa"/>
          </w:tcPr>
          <w:p w14:paraId="50BD9C54" w14:textId="77777777" w:rsidR="000E2E95" w:rsidRPr="007F08F3" w:rsidRDefault="008C4337" w:rsidP="00CE74C2">
            <w:pPr>
              <w:pStyle w:val="TableParagraph"/>
              <w:spacing w:before="13"/>
              <w:ind w:left="14"/>
              <w:jc w:val="both"/>
              <w:rPr>
                <w:b/>
                <w:lang w:val="pt-PT"/>
              </w:rPr>
            </w:pPr>
            <w:r w:rsidRPr="007F08F3">
              <w:rPr>
                <w:b/>
                <w:bCs/>
                <w:spacing w:val="-2"/>
                <w:lang w:val="pt-PT"/>
              </w:rPr>
              <w:t>p_survey_date</w:t>
            </w:r>
          </w:p>
        </w:tc>
        <w:tc>
          <w:tcPr>
            <w:tcW w:w="4524" w:type="dxa"/>
          </w:tcPr>
          <w:p w14:paraId="15232918" w14:textId="77777777" w:rsidR="000E2E95" w:rsidRPr="007F08F3" w:rsidRDefault="008C4337" w:rsidP="00CE74C2">
            <w:pPr>
              <w:pStyle w:val="TableParagraph"/>
              <w:spacing w:before="13"/>
              <w:ind w:left="14"/>
              <w:jc w:val="both"/>
              <w:rPr>
                <w:lang w:val="pt-PT"/>
              </w:rPr>
            </w:pPr>
            <w:r w:rsidRPr="007F08F3">
              <w:rPr>
                <w:lang w:val="pt-PT"/>
              </w:rPr>
              <w:t>Data do levantamento</w:t>
            </w:r>
          </w:p>
        </w:tc>
        <w:tc>
          <w:tcPr>
            <w:tcW w:w="2420" w:type="dxa"/>
          </w:tcPr>
          <w:p w14:paraId="00EC4AC0" w14:textId="77777777" w:rsidR="000E2E95" w:rsidRPr="007F08F3" w:rsidRDefault="008C4337" w:rsidP="00CE74C2">
            <w:pPr>
              <w:pStyle w:val="TableParagraph"/>
              <w:spacing w:before="13"/>
              <w:ind w:left="14"/>
              <w:jc w:val="both"/>
              <w:rPr>
                <w:lang w:val="pt-PT"/>
              </w:rPr>
            </w:pPr>
            <w:r w:rsidRPr="007F08F3">
              <w:rPr>
                <w:lang w:val="pt-PT"/>
              </w:rPr>
              <w:t>Inserido automaticamente</w:t>
            </w:r>
          </w:p>
        </w:tc>
      </w:tr>
      <w:tr w:rsidR="00494239" w:rsidRPr="007F08F3" w14:paraId="59FA6333" w14:textId="77777777" w:rsidTr="00493D79">
        <w:trPr>
          <w:trHeight w:val="304"/>
        </w:trPr>
        <w:tc>
          <w:tcPr>
            <w:tcW w:w="574" w:type="dxa"/>
          </w:tcPr>
          <w:p w14:paraId="01B223DA" w14:textId="77777777" w:rsidR="000E2E95" w:rsidRPr="007F08F3" w:rsidRDefault="008C4337" w:rsidP="00CE74C2">
            <w:pPr>
              <w:pStyle w:val="TableParagraph"/>
              <w:spacing w:before="16"/>
              <w:ind w:left="14"/>
              <w:jc w:val="both"/>
              <w:rPr>
                <w:lang w:val="pt-PT"/>
              </w:rPr>
            </w:pPr>
            <w:r w:rsidRPr="007F08F3">
              <w:rPr>
                <w:lang w:val="pt-PT"/>
              </w:rPr>
              <w:t>2</w:t>
            </w:r>
          </w:p>
        </w:tc>
        <w:tc>
          <w:tcPr>
            <w:tcW w:w="1843" w:type="dxa"/>
          </w:tcPr>
          <w:p w14:paraId="2A162238" w14:textId="77777777" w:rsidR="000E2E95" w:rsidRPr="007F08F3" w:rsidRDefault="008C4337" w:rsidP="00CE74C2">
            <w:pPr>
              <w:pStyle w:val="TableParagraph"/>
              <w:spacing w:before="16"/>
              <w:ind w:left="14"/>
              <w:jc w:val="both"/>
              <w:rPr>
                <w:b/>
                <w:lang w:val="pt-PT"/>
              </w:rPr>
            </w:pPr>
            <w:r w:rsidRPr="007F08F3">
              <w:rPr>
                <w:b/>
                <w:bCs/>
                <w:spacing w:val="-2"/>
                <w:lang w:val="pt-PT"/>
              </w:rPr>
              <w:t>p_recorder_id</w:t>
            </w:r>
          </w:p>
        </w:tc>
        <w:tc>
          <w:tcPr>
            <w:tcW w:w="4524" w:type="dxa"/>
          </w:tcPr>
          <w:p w14:paraId="2E2B8582" w14:textId="77777777" w:rsidR="000E2E95" w:rsidRPr="007F08F3" w:rsidRDefault="008C4337" w:rsidP="00CE74C2">
            <w:pPr>
              <w:pStyle w:val="TableParagraph"/>
              <w:spacing w:before="16"/>
              <w:ind w:left="14"/>
              <w:jc w:val="both"/>
              <w:rPr>
                <w:lang w:val="pt-PT"/>
              </w:rPr>
            </w:pPr>
            <w:r w:rsidRPr="007F08F3">
              <w:rPr>
                <w:lang w:val="pt-PT"/>
              </w:rPr>
              <w:t>ID do registador</w:t>
            </w:r>
          </w:p>
        </w:tc>
        <w:tc>
          <w:tcPr>
            <w:tcW w:w="2420" w:type="dxa"/>
          </w:tcPr>
          <w:p w14:paraId="56AD85FF" w14:textId="77777777" w:rsidR="000E2E95" w:rsidRPr="007F08F3" w:rsidRDefault="008C4337" w:rsidP="00CE74C2">
            <w:pPr>
              <w:pStyle w:val="TableParagraph"/>
              <w:spacing w:before="16"/>
              <w:ind w:left="65"/>
              <w:jc w:val="both"/>
              <w:rPr>
                <w:lang w:val="pt-PT"/>
              </w:rPr>
            </w:pPr>
            <w:r w:rsidRPr="007F08F3">
              <w:rPr>
                <w:lang w:val="pt-PT"/>
              </w:rPr>
              <w:t>Da lista pré-preenchida</w:t>
            </w:r>
          </w:p>
        </w:tc>
      </w:tr>
      <w:tr w:rsidR="00494239" w:rsidRPr="007F08F3" w14:paraId="45D9CDCC" w14:textId="77777777" w:rsidTr="00493D79">
        <w:trPr>
          <w:trHeight w:val="304"/>
        </w:trPr>
        <w:tc>
          <w:tcPr>
            <w:tcW w:w="574" w:type="dxa"/>
          </w:tcPr>
          <w:p w14:paraId="75BC7404" w14:textId="77777777" w:rsidR="000E2E95" w:rsidRPr="007F08F3" w:rsidRDefault="008C4337" w:rsidP="00CE74C2">
            <w:pPr>
              <w:pStyle w:val="TableParagraph"/>
              <w:spacing w:before="16"/>
              <w:ind w:left="14"/>
              <w:jc w:val="both"/>
              <w:rPr>
                <w:lang w:val="pt-PT"/>
              </w:rPr>
            </w:pPr>
            <w:r w:rsidRPr="007F08F3">
              <w:rPr>
                <w:lang w:val="pt-PT"/>
              </w:rPr>
              <w:t>3</w:t>
            </w:r>
          </w:p>
        </w:tc>
        <w:tc>
          <w:tcPr>
            <w:tcW w:w="1843" w:type="dxa"/>
          </w:tcPr>
          <w:p w14:paraId="59BBAB26" w14:textId="77777777" w:rsidR="000E2E95" w:rsidRPr="007F08F3" w:rsidRDefault="008C4337" w:rsidP="00CE74C2">
            <w:pPr>
              <w:pStyle w:val="TableParagraph"/>
              <w:spacing w:before="16"/>
              <w:ind w:left="14"/>
              <w:jc w:val="both"/>
              <w:rPr>
                <w:b/>
                <w:lang w:val="pt-PT"/>
              </w:rPr>
            </w:pPr>
            <w:r w:rsidRPr="007F08F3">
              <w:rPr>
                <w:b/>
                <w:bCs/>
                <w:spacing w:val="-2"/>
                <w:lang w:val="pt-PT"/>
              </w:rPr>
              <w:t>p_district</w:t>
            </w:r>
          </w:p>
        </w:tc>
        <w:tc>
          <w:tcPr>
            <w:tcW w:w="4524" w:type="dxa"/>
          </w:tcPr>
          <w:p w14:paraId="0FA1A7A6" w14:textId="77777777" w:rsidR="000E2E95" w:rsidRPr="007F08F3" w:rsidRDefault="008C4337" w:rsidP="00CE74C2">
            <w:pPr>
              <w:pStyle w:val="TableParagraph"/>
              <w:spacing w:before="16"/>
              <w:ind w:left="14"/>
              <w:jc w:val="both"/>
              <w:rPr>
                <w:lang w:val="pt-PT"/>
              </w:rPr>
            </w:pPr>
            <w:r w:rsidRPr="007F08F3">
              <w:rPr>
                <w:lang w:val="pt-PT"/>
              </w:rPr>
              <w:t>Selecione o distrito</w:t>
            </w:r>
          </w:p>
        </w:tc>
        <w:tc>
          <w:tcPr>
            <w:tcW w:w="2420" w:type="dxa"/>
          </w:tcPr>
          <w:p w14:paraId="47A952C9" w14:textId="77777777" w:rsidR="000E2E95" w:rsidRPr="007F08F3" w:rsidRDefault="008C4337" w:rsidP="00CE74C2">
            <w:pPr>
              <w:pStyle w:val="TableParagraph"/>
              <w:spacing w:before="16"/>
              <w:ind w:left="65"/>
              <w:jc w:val="both"/>
              <w:rPr>
                <w:lang w:val="pt-PT"/>
              </w:rPr>
            </w:pPr>
            <w:r w:rsidRPr="007F08F3">
              <w:rPr>
                <w:lang w:val="pt-PT"/>
              </w:rPr>
              <w:t>Da lista pré-preenchida</w:t>
            </w:r>
          </w:p>
        </w:tc>
      </w:tr>
      <w:tr w:rsidR="00494239" w:rsidRPr="007F08F3" w14:paraId="0AE91305" w14:textId="77777777" w:rsidTr="00493D79">
        <w:trPr>
          <w:trHeight w:val="306"/>
        </w:trPr>
        <w:tc>
          <w:tcPr>
            <w:tcW w:w="574" w:type="dxa"/>
          </w:tcPr>
          <w:p w14:paraId="4FB8F0B6" w14:textId="77777777" w:rsidR="000E2E95" w:rsidRPr="007F08F3" w:rsidRDefault="008C4337" w:rsidP="00CE74C2">
            <w:pPr>
              <w:pStyle w:val="TableParagraph"/>
              <w:spacing w:before="16"/>
              <w:ind w:left="14"/>
              <w:jc w:val="both"/>
              <w:rPr>
                <w:lang w:val="pt-PT"/>
              </w:rPr>
            </w:pPr>
            <w:r w:rsidRPr="007F08F3">
              <w:rPr>
                <w:lang w:val="pt-PT"/>
              </w:rPr>
              <w:t>4</w:t>
            </w:r>
          </w:p>
        </w:tc>
        <w:tc>
          <w:tcPr>
            <w:tcW w:w="1843" w:type="dxa"/>
          </w:tcPr>
          <w:p w14:paraId="04F75BA6" w14:textId="77777777" w:rsidR="000E2E95" w:rsidRPr="007F08F3" w:rsidRDefault="008C4337" w:rsidP="00CE74C2">
            <w:pPr>
              <w:pStyle w:val="TableParagraph"/>
              <w:spacing w:before="16"/>
              <w:ind w:left="14"/>
              <w:jc w:val="both"/>
              <w:rPr>
                <w:b/>
                <w:lang w:val="pt-PT"/>
              </w:rPr>
            </w:pPr>
            <w:r w:rsidRPr="007F08F3">
              <w:rPr>
                <w:b/>
                <w:bCs/>
                <w:spacing w:val="-2"/>
                <w:lang w:val="pt-PT"/>
              </w:rPr>
              <w:t>p_subdistrict</w:t>
            </w:r>
          </w:p>
        </w:tc>
        <w:tc>
          <w:tcPr>
            <w:tcW w:w="4524" w:type="dxa"/>
          </w:tcPr>
          <w:p w14:paraId="2083A781" w14:textId="77777777" w:rsidR="000E2E95" w:rsidRPr="007F08F3" w:rsidRDefault="008C4337" w:rsidP="00CE74C2">
            <w:pPr>
              <w:pStyle w:val="TableParagraph"/>
              <w:spacing w:before="16"/>
              <w:ind w:left="14"/>
              <w:jc w:val="both"/>
              <w:rPr>
                <w:lang w:val="pt-PT"/>
              </w:rPr>
            </w:pPr>
            <w:r w:rsidRPr="007F08F3">
              <w:rPr>
                <w:lang w:val="pt-PT"/>
              </w:rPr>
              <w:t>Selecione o subdistrito</w:t>
            </w:r>
          </w:p>
        </w:tc>
        <w:tc>
          <w:tcPr>
            <w:tcW w:w="2420" w:type="dxa"/>
          </w:tcPr>
          <w:p w14:paraId="75BDBC2D" w14:textId="77777777" w:rsidR="000E2E95" w:rsidRPr="007F08F3" w:rsidRDefault="008C4337" w:rsidP="00CE74C2">
            <w:pPr>
              <w:pStyle w:val="TableParagraph"/>
              <w:spacing w:before="16"/>
              <w:ind w:left="65"/>
              <w:jc w:val="both"/>
              <w:rPr>
                <w:lang w:val="pt-PT"/>
              </w:rPr>
            </w:pPr>
            <w:r w:rsidRPr="007F08F3">
              <w:rPr>
                <w:lang w:val="pt-PT"/>
              </w:rPr>
              <w:t>Da lista pré-preenchida</w:t>
            </w:r>
          </w:p>
        </w:tc>
      </w:tr>
      <w:tr w:rsidR="00494239" w:rsidRPr="007F08F3" w14:paraId="08D3CDF9" w14:textId="77777777" w:rsidTr="00493D79">
        <w:trPr>
          <w:trHeight w:val="304"/>
        </w:trPr>
        <w:tc>
          <w:tcPr>
            <w:tcW w:w="574" w:type="dxa"/>
          </w:tcPr>
          <w:p w14:paraId="2A8B6648" w14:textId="77777777" w:rsidR="000E2E95" w:rsidRPr="007F08F3" w:rsidRDefault="008C4337" w:rsidP="00CE74C2">
            <w:pPr>
              <w:pStyle w:val="TableParagraph"/>
              <w:spacing w:before="13"/>
              <w:ind w:left="14"/>
              <w:jc w:val="both"/>
              <w:rPr>
                <w:lang w:val="pt-PT"/>
              </w:rPr>
            </w:pPr>
            <w:r w:rsidRPr="007F08F3">
              <w:rPr>
                <w:lang w:val="pt-PT"/>
              </w:rPr>
              <w:t>5</w:t>
            </w:r>
          </w:p>
        </w:tc>
        <w:tc>
          <w:tcPr>
            <w:tcW w:w="1843" w:type="dxa"/>
          </w:tcPr>
          <w:p w14:paraId="40DFAC3A" w14:textId="77777777" w:rsidR="000E2E95" w:rsidRPr="007F08F3" w:rsidRDefault="008C4337" w:rsidP="00CE74C2">
            <w:pPr>
              <w:pStyle w:val="TableParagraph"/>
              <w:spacing w:before="13"/>
              <w:ind w:left="14"/>
              <w:jc w:val="both"/>
              <w:rPr>
                <w:b/>
                <w:lang w:val="pt-PT"/>
              </w:rPr>
            </w:pPr>
            <w:r w:rsidRPr="007F08F3">
              <w:rPr>
                <w:b/>
                <w:bCs/>
                <w:spacing w:val="-2"/>
                <w:lang w:val="pt-PT"/>
              </w:rPr>
              <w:t>p_school_name</w:t>
            </w:r>
          </w:p>
        </w:tc>
        <w:tc>
          <w:tcPr>
            <w:tcW w:w="4524" w:type="dxa"/>
          </w:tcPr>
          <w:p w14:paraId="5FDEFF44" w14:textId="77777777" w:rsidR="000E2E95" w:rsidRPr="007F08F3" w:rsidRDefault="008C4337" w:rsidP="00CE74C2">
            <w:pPr>
              <w:pStyle w:val="TableParagraph"/>
              <w:spacing w:before="13"/>
              <w:ind w:left="14"/>
              <w:jc w:val="both"/>
              <w:rPr>
                <w:lang w:val="pt-PT"/>
              </w:rPr>
            </w:pPr>
            <w:r w:rsidRPr="007F08F3">
              <w:rPr>
                <w:lang w:val="pt-PT"/>
              </w:rPr>
              <w:t>Selecione o nome da escola</w:t>
            </w:r>
          </w:p>
        </w:tc>
        <w:tc>
          <w:tcPr>
            <w:tcW w:w="2420" w:type="dxa"/>
          </w:tcPr>
          <w:p w14:paraId="08F3B783" w14:textId="77777777" w:rsidR="000E2E95" w:rsidRPr="007F08F3" w:rsidRDefault="008C4337" w:rsidP="00CE74C2">
            <w:pPr>
              <w:pStyle w:val="TableParagraph"/>
              <w:spacing w:before="13"/>
              <w:ind w:left="65"/>
              <w:jc w:val="both"/>
              <w:rPr>
                <w:lang w:val="pt-PT"/>
              </w:rPr>
            </w:pPr>
            <w:r w:rsidRPr="007F08F3">
              <w:rPr>
                <w:lang w:val="pt-PT"/>
              </w:rPr>
              <w:t>Da lista pré-preenchida</w:t>
            </w:r>
          </w:p>
        </w:tc>
      </w:tr>
      <w:tr w:rsidR="00494239" w:rsidRPr="007F08F3" w14:paraId="502025BB" w14:textId="77777777" w:rsidTr="00493D79">
        <w:trPr>
          <w:trHeight w:val="600"/>
        </w:trPr>
        <w:tc>
          <w:tcPr>
            <w:tcW w:w="574" w:type="dxa"/>
          </w:tcPr>
          <w:p w14:paraId="40917178" w14:textId="77777777" w:rsidR="000E2E95" w:rsidRPr="007F08F3" w:rsidRDefault="008C4337" w:rsidP="00CE74C2">
            <w:pPr>
              <w:pStyle w:val="TableParagraph"/>
              <w:spacing w:before="162"/>
              <w:ind w:left="14"/>
              <w:jc w:val="both"/>
              <w:rPr>
                <w:lang w:val="pt-PT"/>
              </w:rPr>
            </w:pPr>
            <w:r w:rsidRPr="007F08F3">
              <w:rPr>
                <w:color w:val="000000"/>
                <w:lang w:val="pt-PT"/>
              </w:rPr>
              <w:t>6</w:t>
            </w:r>
          </w:p>
        </w:tc>
        <w:tc>
          <w:tcPr>
            <w:tcW w:w="1843" w:type="dxa"/>
          </w:tcPr>
          <w:p w14:paraId="26BAE249" w14:textId="77777777" w:rsidR="000E2E95" w:rsidRPr="007F08F3" w:rsidRDefault="008C4337" w:rsidP="00CE74C2">
            <w:pPr>
              <w:pStyle w:val="TableParagraph"/>
              <w:spacing w:before="162"/>
              <w:ind w:left="14"/>
              <w:jc w:val="both"/>
              <w:rPr>
                <w:b/>
                <w:lang w:val="pt-PT"/>
              </w:rPr>
            </w:pPr>
            <w:r w:rsidRPr="007F08F3">
              <w:rPr>
                <w:b/>
                <w:bCs/>
                <w:color w:val="000000"/>
                <w:spacing w:val="-2"/>
                <w:lang w:val="pt-PT"/>
              </w:rPr>
              <w:t>p_consent</w:t>
            </w:r>
          </w:p>
        </w:tc>
        <w:tc>
          <w:tcPr>
            <w:tcW w:w="4524" w:type="dxa"/>
          </w:tcPr>
          <w:p w14:paraId="7700753E" w14:textId="4C43B790" w:rsidR="000E2E95" w:rsidRPr="0057240A" w:rsidRDefault="0057240A" w:rsidP="0057240A">
            <w:pPr>
              <w:pStyle w:val="TableParagraph"/>
              <w:spacing w:before="16"/>
              <w:ind w:left="14"/>
              <w:jc w:val="both"/>
              <w:rPr>
                <w:lang w:val="pt-PT"/>
              </w:rPr>
            </w:pPr>
            <w:r w:rsidRPr="0057240A">
              <w:rPr>
                <w:color w:val="000000"/>
                <w:lang w:val="pt-PT"/>
              </w:rPr>
              <w:t>Houve consentimento de um progenitor/tutor ou do diretor da escola</w:t>
            </w:r>
            <w:r w:rsidR="008C4337" w:rsidRPr="0057240A">
              <w:rPr>
                <w:color w:val="000000"/>
                <w:spacing w:val="-2"/>
                <w:lang w:val="pt-PT"/>
              </w:rPr>
              <w:t>?</w:t>
            </w:r>
          </w:p>
        </w:tc>
        <w:tc>
          <w:tcPr>
            <w:tcW w:w="2420" w:type="dxa"/>
          </w:tcPr>
          <w:p w14:paraId="679EBF5C" w14:textId="77777777" w:rsidR="000E2E95" w:rsidRPr="007F08F3" w:rsidRDefault="008C4337" w:rsidP="00CE74C2">
            <w:pPr>
              <w:pStyle w:val="TableParagraph"/>
              <w:spacing w:before="162"/>
              <w:ind w:left="14"/>
              <w:jc w:val="both"/>
              <w:rPr>
                <w:lang w:val="pt-PT"/>
              </w:rPr>
            </w:pPr>
            <w:r w:rsidRPr="007F08F3">
              <w:rPr>
                <w:color w:val="000000"/>
                <w:lang w:val="pt-PT"/>
              </w:rPr>
              <w:t xml:space="preserve"> Sim / Não</w:t>
            </w:r>
          </w:p>
        </w:tc>
      </w:tr>
      <w:tr w:rsidR="00494239" w:rsidRPr="007F08F3" w14:paraId="0A3123A2" w14:textId="77777777" w:rsidTr="00493D79">
        <w:trPr>
          <w:trHeight w:val="599"/>
        </w:trPr>
        <w:tc>
          <w:tcPr>
            <w:tcW w:w="574" w:type="dxa"/>
          </w:tcPr>
          <w:p w14:paraId="7C5453B1" w14:textId="77777777" w:rsidR="000E2E95" w:rsidRPr="007F08F3" w:rsidRDefault="000E2E95" w:rsidP="00CE74C2">
            <w:pPr>
              <w:pStyle w:val="TableParagraph"/>
              <w:jc w:val="both"/>
              <w:rPr>
                <w:rFonts w:ascii="Times New Roman"/>
                <w:lang w:val="pt-PT"/>
              </w:rPr>
            </w:pPr>
          </w:p>
        </w:tc>
        <w:tc>
          <w:tcPr>
            <w:tcW w:w="1843" w:type="dxa"/>
          </w:tcPr>
          <w:p w14:paraId="4A1BA88F" w14:textId="77777777" w:rsidR="000E2E95" w:rsidRPr="007F08F3" w:rsidRDefault="008C4337" w:rsidP="00CE74C2">
            <w:pPr>
              <w:pStyle w:val="TableParagraph"/>
              <w:spacing w:before="162"/>
              <w:ind w:left="14"/>
              <w:jc w:val="both"/>
              <w:rPr>
                <w:b/>
                <w:lang w:val="pt-PT"/>
              </w:rPr>
            </w:pPr>
            <w:r w:rsidRPr="007F08F3">
              <w:rPr>
                <w:b/>
                <w:bCs/>
                <w:color w:val="000000"/>
                <w:spacing w:val="-2"/>
                <w:lang w:val="pt-PT"/>
              </w:rPr>
              <w:t>p_assent</w:t>
            </w:r>
          </w:p>
        </w:tc>
        <w:tc>
          <w:tcPr>
            <w:tcW w:w="4524" w:type="dxa"/>
          </w:tcPr>
          <w:p w14:paraId="221E4826" w14:textId="77777777" w:rsidR="000E2E95" w:rsidRPr="007F08F3" w:rsidRDefault="008C4337" w:rsidP="00CE74C2">
            <w:pPr>
              <w:pStyle w:val="TableParagraph"/>
              <w:spacing w:before="162"/>
              <w:ind w:left="14"/>
              <w:jc w:val="both"/>
              <w:rPr>
                <w:lang w:val="pt-PT"/>
              </w:rPr>
            </w:pPr>
            <w:r w:rsidRPr="007F08F3">
              <w:rPr>
                <w:color w:val="000000"/>
                <w:lang w:val="pt-PT"/>
              </w:rPr>
              <w:t>Houve assentimento da criança?</w:t>
            </w:r>
          </w:p>
        </w:tc>
        <w:tc>
          <w:tcPr>
            <w:tcW w:w="2420" w:type="dxa"/>
          </w:tcPr>
          <w:p w14:paraId="7EC2973E" w14:textId="77777777" w:rsidR="000E2E95" w:rsidRPr="007F08F3" w:rsidRDefault="008C4337" w:rsidP="00CE74C2">
            <w:pPr>
              <w:pStyle w:val="TableParagraph"/>
              <w:spacing w:before="162"/>
              <w:ind w:left="14"/>
              <w:jc w:val="both"/>
              <w:rPr>
                <w:lang w:val="pt-PT"/>
              </w:rPr>
            </w:pPr>
            <w:r w:rsidRPr="007F08F3">
              <w:rPr>
                <w:color w:val="000000"/>
                <w:lang w:val="pt-PT"/>
              </w:rPr>
              <w:t>Sim / Não</w:t>
            </w:r>
          </w:p>
        </w:tc>
      </w:tr>
      <w:tr w:rsidR="00494239" w:rsidRPr="007F08F3" w14:paraId="5E6E0030" w14:textId="77777777" w:rsidTr="00493D79">
        <w:trPr>
          <w:trHeight w:val="304"/>
        </w:trPr>
        <w:tc>
          <w:tcPr>
            <w:tcW w:w="574" w:type="dxa"/>
          </w:tcPr>
          <w:p w14:paraId="1A30A5F1" w14:textId="77777777" w:rsidR="000E2E95" w:rsidRPr="007F08F3" w:rsidRDefault="008C4337" w:rsidP="00CE74C2">
            <w:pPr>
              <w:pStyle w:val="TableParagraph"/>
              <w:spacing w:before="16"/>
              <w:ind w:left="14"/>
              <w:jc w:val="both"/>
              <w:rPr>
                <w:lang w:val="pt-PT"/>
              </w:rPr>
            </w:pPr>
            <w:r w:rsidRPr="007F08F3">
              <w:rPr>
                <w:lang w:val="pt-PT"/>
              </w:rPr>
              <w:t>7</w:t>
            </w:r>
          </w:p>
        </w:tc>
        <w:tc>
          <w:tcPr>
            <w:tcW w:w="1843" w:type="dxa"/>
          </w:tcPr>
          <w:p w14:paraId="575AC8D8" w14:textId="77777777" w:rsidR="000E2E95" w:rsidRPr="007F08F3" w:rsidRDefault="008C4337" w:rsidP="00CE74C2">
            <w:pPr>
              <w:pStyle w:val="TableParagraph"/>
              <w:spacing w:before="16"/>
              <w:ind w:left="14"/>
              <w:jc w:val="both"/>
              <w:rPr>
                <w:b/>
                <w:lang w:val="pt-PT"/>
              </w:rPr>
            </w:pPr>
            <w:r w:rsidRPr="007F08F3">
              <w:rPr>
                <w:b/>
                <w:bCs/>
                <w:spacing w:val="-2"/>
                <w:lang w:val="pt-PT"/>
              </w:rPr>
              <w:t>p_name</w:t>
            </w:r>
          </w:p>
        </w:tc>
        <w:tc>
          <w:tcPr>
            <w:tcW w:w="4524" w:type="dxa"/>
          </w:tcPr>
          <w:p w14:paraId="50D7EC72" w14:textId="77777777" w:rsidR="000E2E95" w:rsidRPr="007F08F3" w:rsidRDefault="008C4337" w:rsidP="00CE74C2">
            <w:pPr>
              <w:pStyle w:val="TableParagraph"/>
              <w:spacing w:before="16"/>
              <w:ind w:left="14"/>
              <w:jc w:val="both"/>
              <w:rPr>
                <w:lang w:val="pt-PT"/>
              </w:rPr>
            </w:pPr>
            <w:r w:rsidRPr="007F08F3">
              <w:rPr>
                <w:lang w:val="pt-PT"/>
              </w:rPr>
              <w:t>Nome do aluno</w:t>
            </w:r>
          </w:p>
        </w:tc>
        <w:tc>
          <w:tcPr>
            <w:tcW w:w="2420" w:type="dxa"/>
          </w:tcPr>
          <w:p w14:paraId="0696B36D" w14:textId="77777777" w:rsidR="000E2E95" w:rsidRPr="007F08F3" w:rsidRDefault="000E2E95" w:rsidP="00CE74C2">
            <w:pPr>
              <w:pStyle w:val="TableParagraph"/>
              <w:jc w:val="both"/>
              <w:rPr>
                <w:rFonts w:ascii="Times New Roman"/>
                <w:lang w:val="pt-PT"/>
              </w:rPr>
            </w:pPr>
          </w:p>
        </w:tc>
      </w:tr>
      <w:tr w:rsidR="00494239" w:rsidRPr="007F08F3" w14:paraId="6849626D" w14:textId="77777777" w:rsidTr="00493D79">
        <w:trPr>
          <w:trHeight w:val="304"/>
        </w:trPr>
        <w:tc>
          <w:tcPr>
            <w:tcW w:w="574" w:type="dxa"/>
          </w:tcPr>
          <w:p w14:paraId="3D0A15FE" w14:textId="77777777" w:rsidR="000E2E95" w:rsidRPr="007F08F3" w:rsidRDefault="008C4337" w:rsidP="00CE74C2">
            <w:pPr>
              <w:pStyle w:val="TableParagraph"/>
              <w:spacing w:before="16"/>
              <w:ind w:left="14"/>
              <w:jc w:val="both"/>
              <w:rPr>
                <w:lang w:val="pt-PT"/>
              </w:rPr>
            </w:pPr>
            <w:r w:rsidRPr="007F08F3">
              <w:rPr>
                <w:lang w:val="pt-PT"/>
              </w:rPr>
              <w:t>8</w:t>
            </w:r>
          </w:p>
        </w:tc>
        <w:tc>
          <w:tcPr>
            <w:tcW w:w="1843" w:type="dxa"/>
          </w:tcPr>
          <w:p w14:paraId="46FA81F9" w14:textId="77777777" w:rsidR="000E2E95" w:rsidRPr="007F08F3" w:rsidRDefault="008C4337" w:rsidP="00CE74C2">
            <w:pPr>
              <w:pStyle w:val="TableParagraph"/>
              <w:spacing w:before="16"/>
              <w:ind w:left="14"/>
              <w:jc w:val="both"/>
              <w:rPr>
                <w:b/>
                <w:lang w:val="pt-PT"/>
              </w:rPr>
            </w:pPr>
            <w:r w:rsidRPr="007F08F3">
              <w:rPr>
                <w:b/>
                <w:bCs/>
                <w:spacing w:val="-2"/>
                <w:lang w:val="pt-PT"/>
              </w:rPr>
              <w:t>p_participant_ID</w:t>
            </w:r>
          </w:p>
        </w:tc>
        <w:tc>
          <w:tcPr>
            <w:tcW w:w="4524" w:type="dxa"/>
          </w:tcPr>
          <w:p w14:paraId="1358F8FD" w14:textId="77777777" w:rsidR="000E2E95" w:rsidRPr="007F08F3" w:rsidRDefault="008C4337" w:rsidP="00CE74C2">
            <w:pPr>
              <w:pStyle w:val="TableParagraph"/>
              <w:spacing w:before="16"/>
              <w:ind w:left="14"/>
              <w:jc w:val="both"/>
              <w:rPr>
                <w:lang w:val="pt-PT"/>
              </w:rPr>
            </w:pPr>
            <w:r w:rsidRPr="007F08F3">
              <w:rPr>
                <w:lang w:val="pt-PT"/>
              </w:rPr>
              <w:t>Insira o ID do participante</w:t>
            </w:r>
          </w:p>
        </w:tc>
        <w:tc>
          <w:tcPr>
            <w:tcW w:w="2420" w:type="dxa"/>
          </w:tcPr>
          <w:p w14:paraId="5754B8FB" w14:textId="77777777" w:rsidR="000E2E95" w:rsidRPr="007F08F3" w:rsidRDefault="008C4337" w:rsidP="00CE74C2">
            <w:pPr>
              <w:pStyle w:val="TableParagraph"/>
              <w:spacing w:before="16"/>
              <w:ind w:left="65"/>
              <w:jc w:val="both"/>
              <w:rPr>
                <w:lang w:val="pt-PT"/>
              </w:rPr>
            </w:pPr>
            <w:r w:rsidRPr="007F08F3">
              <w:rPr>
                <w:lang w:val="pt-PT"/>
              </w:rPr>
              <w:t>Restrito aos números 1-32</w:t>
            </w:r>
          </w:p>
        </w:tc>
      </w:tr>
      <w:tr w:rsidR="00494239" w:rsidRPr="007F08F3" w14:paraId="3ACF1633" w14:textId="77777777" w:rsidTr="00493D79">
        <w:trPr>
          <w:trHeight w:val="306"/>
        </w:trPr>
        <w:tc>
          <w:tcPr>
            <w:tcW w:w="574" w:type="dxa"/>
          </w:tcPr>
          <w:p w14:paraId="6251E95B" w14:textId="77777777" w:rsidR="000E2E95" w:rsidRPr="007F08F3" w:rsidRDefault="008C4337" w:rsidP="00CE74C2">
            <w:pPr>
              <w:pStyle w:val="TableParagraph"/>
              <w:spacing w:before="16"/>
              <w:ind w:left="14"/>
              <w:jc w:val="both"/>
              <w:rPr>
                <w:lang w:val="pt-PT"/>
              </w:rPr>
            </w:pPr>
            <w:r w:rsidRPr="007F08F3">
              <w:rPr>
                <w:lang w:val="pt-PT"/>
              </w:rPr>
              <w:t>9</w:t>
            </w:r>
          </w:p>
        </w:tc>
        <w:tc>
          <w:tcPr>
            <w:tcW w:w="1843" w:type="dxa"/>
          </w:tcPr>
          <w:p w14:paraId="7B722843" w14:textId="77777777" w:rsidR="000E2E95" w:rsidRPr="007F08F3" w:rsidRDefault="008C4337" w:rsidP="00CE74C2">
            <w:pPr>
              <w:pStyle w:val="TableParagraph"/>
              <w:spacing w:before="16"/>
              <w:ind w:left="14"/>
              <w:jc w:val="both"/>
              <w:rPr>
                <w:b/>
                <w:lang w:val="pt-PT"/>
              </w:rPr>
            </w:pPr>
            <w:r w:rsidRPr="007F08F3">
              <w:rPr>
                <w:b/>
                <w:bCs/>
                <w:spacing w:val="-2"/>
                <w:lang w:val="pt-PT"/>
              </w:rPr>
              <w:t>p_participant_ID2</w:t>
            </w:r>
          </w:p>
        </w:tc>
        <w:tc>
          <w:tcPr>
            <w:tcW w:w="4524" w:type="dxa"/>
          </w:tcPr>
          <w:p w14:paraId="657F9B3B" w14:textId="77777777" w:rsidR="000E2E95" w:rsidRPr="007F08F3" w:rsidRDefault="008C4337" w:rsidP="00CE74C2">
            <w:pPr>
              <w:pStyle w:val="TableParagraph"/>
              <w:spacing w:before="16"/>
              <w:ind w:left="14"/>
              <w:jc w:val="both"/>
              <w:rPr>
                <w:lang w:val="pt-PT"/>
              </w:rPr>
            </w:pPr>
            <w:r w:rsidRPr="007F08F3">
              <w:rPr>
                <w:lang w:val="pt-PT"/>
              </w:rPr>
              <w:t>Volte a inserir o ID</w:t>
            </w:r>
          </w:p>
        </w:tc>
        <w:tc>
          <w:tcPr>
            <w:tcW w:w="2420" w:type="dxa"/>
          </w:tcPr>
          <w:p w14:paraId="6B73213D" w14:textId="77777777" w:rsidR="000E2E95" w:rsidRPr="007F08F3" w:rsidRDefault="008C4337" w:rsidP="00CE74C2">
            <w:pPr>
              <w:pStyle w:val="TableParagraph"/>
              <w:spacing w:before="16"/>
              <w:ind w:left="65"/>
              <w:jc w:val="both"/>
              <w:rPr>
                <w:lang w:val="pt-PT"/>
              </w:rPr>
            </w:pPr>
            <w:r w:rsidRPr="007F08F3">
              <w:rPr>
                <w:lang w:val="pt-PT"/>
              </w:rPr>
              <w:t>Restrito aos números 1-32</w:t>
            </w:r>
          </w:p>
        </w:tc>
      </w:tr>
      <w:tr w:rsidR="00494239" w:rsidRPr="007F08F3" w14:paraId="1F93C1A7" w14:textId="77777777" w:rsidTr="00493D79">
        <w:trPr>
          <w:trHeight w:val="304"/>
        </w:trPr>
        <w:tc>
          <w:tcPr>
            <w:tcW w:w="574" w:type="dxa"/>
          </w:tcPr>
          <w:p w14:paraId="359371E1" w14:textId="77777777" w:rsidR="000E2E95" w:rsidRPr="007F08F3" w:rsidRDefault="008C4337" w:rsidP="00CE74C2">
            <w:pPr>
              <w:pStyle w:val="TableParagraph"/>
              <w:spacing w:before="13"/>
              <w:ind w:left="14"/>
              <w:jc w:val="both"/>
              <w:rPr>
                <w:lang w:val="pt-PT"/>
              </w:rPr>
            </w:pPr>
            <w:r w:rsidRPr="007F08F3">
              <w:rPr>
                <w:lang w:val="pt-PT"/>
              </w:rPr>
              <w:t>10</w:t>
            </w:r>
          </w:p>
        </w:tc>
        <w:tc>
          <w:tcPr>
            <w:tcW w:w="1843" w:type="dxa"/>
          </w:tcPr>
          <w:p w14:paraId="748485EC" w14:textId="77777777" w:rsidR="000E2E95" w:rsidRPr="007F08F3" w:rsidRDefault="008C4337" w:rsidP="00CE74C2">
            <w:pPr>
              <w:pStyle w:val="TableParagraph"/>
              <w:spacing w:before="13"/>
              <w:ind w:left="14"/>
              <w:jc w:val="both"/>
              <w:rPr>
                <w:b/>
                <w:lang w:val="pt-PT"/>
              </w:rPr>
            </w:pPr>
            <w:r w:rsidRPr="007F08F3">
              <w:rPr>
                <w:b/>
                <w:bCs/>
                <w:spacing w:val="-2"/>
                <w:lang w:val="pt-PT"/>
              </w:rPr>
              <w:t>p_age_yrs</w:t>
            </w:r>
          </w:p>
        </w:tc>
        <w:tc>
          <w:tcPr>
            <w:tcW w:w="4524" w:type="dxa"/>
          </w:tcPr>
          <w:p w14:paraId="1B12AFFD" w14:textId="77777777" w:rsidR="000E2E95" w:rsidRPr="007F08F3" w:rsidRDefault="008C4337" w:rsidP="00CE74C2">
            <w:pPr>
              <w:pStyle w:val="TableParagraph"/>
              <w:spacing w:before="13"/>
              <w:ind w:left="14"/>
              <w:jc w:val="both"/>
              <w:rPr>
                <w:lang w:val="pt-PT"/>
              </w:rPr>
            </w:pPr>
            <w:r w:rsidRPr="007F08F3">
              <w:rPr>
                <w:lang w:val="pt-PT"/>
              </w:rPr>
              <w:t>Insira a idade em anos</w:t>
            </w:r>
          </w:p>
        </w:tc>
        <w:tc>
          <w:tcPr>
            <w:tcW w:w="2420" w:type="dxa"/>
          </w:tcPr>
          <w:p w14:paraId="36F63D20" w14:textId="77777777" w:rsidR="000E2E95" w:rsidRPr="007F08F3" w:rsidRDefault="008C4337" w:rsidP="00CE74C2">
            <w:pPr>
              <w:pStyle w:val="TableParagraph"/>
              <w:spacing w:before="13"/>
              <w:ind w:left="65"/>
              <w:jc w:val="both"/>
              <w:rPr>
                <w:lang w:val="pt-PT"/>
              </w:rPr>
            </w:pPr>
            <w:r w:rsidRPr="007F08F3">
              <w:rPr>
                <w:lang w:val="pt-PT"/>
              </w:rPr>
              <w:t>Restrito aos números 10-14</w:t>
            </w:r>
          </w:p>
        </w:tc>
      </w:tr>
      <w:tr w:rsidR="00494239" w:rsidRPr="007F08F3" w14:paraId="57D7448B" w14:textId="77777777" w:rsidTr="00493D79">
        <w:trPr>
          <w:trHeight w:val="304"/>
        </w:trPr>
        <w:tc>
          <w:tcPr>
            <w:tcW w:w="574" w:type="dxa"/>
          </w:tcPr>
          <w:p w14:paraId="0278F305" w14:textId="77777777" w:rsidR="000E2E95" w:rsidRPr="007F08F3" w:rsidRDefault="008C4337" w:rsidP="00CE74C2">
            <w:pPr>
              <w:pStyle w:val="TableParagraph"/>
              <w:spacing w:before="13"/>
              <w:ind w:left="14"/>
              <w:jc w:val="both"/>
              <w:rPr>
                <w:lang w:val="pt-PT"/>
              </w:rPr>
            </w:pPr>
            <w:r w:rsidRPr="007F08F3">
              <w:rPr>
                <w:lang w:val="pt-PT"/>
              </w:rPr>
              <w:t>11</w:t>
            </w:r>
          </w:p>
        </w:tc>
        <w:tc>
          <w:tcPr>
            <w:tcW w:w="1843" w:type="dxa"/>
          </w:tcPr>
          <w:p w14:paraId="750FC800" w14:textId="77777777" w:rsidR="000E2E95" w:rsidRPr="007F08F3" w:rsidRDefault="008C4337" w:rsidP="00CE74C2">
            <w:pPr>
              <w:pStyle w:val="TableParagraph"/>
              <w:spacing w:before="13"/>
              <w:ind w:left="14"/>
              <w:jc w:val="both"/>
              <w:rPr>
                <w:b/>
                <w:lang w:val="pt-PT"/>
              </w:rPr>
            </w:pPr>
            <w:r w:rsidRPr="007F08F3">
              <w:rPr>
                <w:b/>
                <w:bCs/>
                <w:spacing w:val="-2"/>
                <w:lang w:val="pt-PT"/>
              </w:rPr>
              <w:t>p_sex</w:t>
            </w:r>
          </w:p>
        </w:tc>
        <w:tc>
          <w:tcPr>
            <w:tcW w:w="4524" w:type="dxa"/>
          </w:tcPr>
          <w:p w14:paraId="7978A940" w14:textId="77777777" w:rsidR="000E2E95" w:rsidRPr="007F08F3" w:rsidRDefault="008C4337" w:rsidP="00CE74C2">
            <w:pPr>
              <w:pStyle w:val="TableParagraph"/>
              <w:spacing w:before="13"/>
              <w:ind w:left="14"/>
              <w:jc w:val="both"/>
              <w:rPr>
                <w:lang w:val="pt-PT"/>
              </w:rPr>
            </w:pPr>
            <w:r w:rsidRPr="007F08F3">
              <w:rPr>
                <w:lang w:val="pt-PT"/>
              </w:rPr>
              <w:t>Selecione o sexo</w:t>
            </w:r>
          </w:p>
        </w:tc>
        <w:tc>
          <w:tcPr>
            <w:tcW w:w="2420" w:type="dxa"/>
          </w:tcPr>
          <w:p w14:paraId="2501F9C2" w14:textId="77777777" w:rsidR="000E2E95" w:rsidRPr="007F08F3" w:rsidRDefault="008C4337" w:rsidP="00CE74C2">
            <w:pPr>
              <w:pStyle w:val="TableParagraph"/>
              <w:spacing w:before="13"/>
              <w:ind w:left="65"/>
              <w:jc w:val="both"/>
              <w:rPr>
                <w:lang w:val="pt-PT"/>
              </w:rPr>
            </w:pPr>
            <w:r w:rsidRPr="007F08F3">
              <w:rPr>
                <w:lang w:val="pt-PT"/>
              </w:rPr>
              <w:t>Masculino / feminino</w:t>
            </w:r>
          </w:p>
        </w:tc>
      </w:tr>
      <w:tr w:rsidR="00494239" w:rsidRPr="007F08F3" w14:paraId="3E2E6E1F" w14:textId="77777777" w:rsidTr="00493D79">
        <w:trPr>
          <w:trHeight w:val="600"/>
        </w:trPr>
        <w:tc>
          <w:tcPr>
            <w:tcW w:w="574" w:type="dxa"/>
          </w:tcPr>
          <w:p w14:paraId="786D63C1" w14:textId="77777777" w:rsidR="000E2E95" w:rsidRPr="007F08F3" w:rsidRDefault="008C4337" w:rsidP="00CE74C2">
            <w:pPr>
              <w:pStyle w:val="TableParagraph"/>
              <w:spacing w:before="162"/>
              <w:ind w:left="14"/>
              <w:jc w:val="both"/>
              <w:rPr>
                <w:lang w:val="pt-PT"/>
              </w:rPr>
            </w:pPr>
            <w:r w:rsidRPr="007F08F3">
              <w:rPr>
                <w:lang w:val="pt-PT"/>
              </w:rPr>
              <w:t>12</w:t>
            </w:r>
          </w:p>
        </w:tc>
        <w:tc>
          <w:tcPr>
            <w:tcW w:w="1843" w:type="dxa"/>
          </w:tcPr>
          <w:p w14:paraId="1798EC76" w14:textId="77777777" w:rsidR="000E2E95" w:rsidRPr="007F08F3" w:rsidRDefault="008C4337" w:rsidP="00CE74C2">
            <w:pPr>
              <w:pStyle w:val="TableParagraph"/>
              <w:spacing w:before="162"/>
              <w:ind w:left="14"/>
              <w:jc w:val="both"/>
              <w:rPr>
                <w:b/>
                <w:lang w:val="pt-PT"/>
              </w:rPr>
            </w:pPr>
            <w:r w:rsidRPr="007F08F3">
              <w:rPr>
                <w:b/>
                <w:bCs/>
                <w:spacing w:val="-2"/>
                <w:lang w:val="pt-PT"/>
              </w:rPr>
              <w:t>p_stoolsucces</w:t>
            </w:r>
          </w:p>
        </w:tc>
        <w:tc>
          <w:tcPr>
            <w:tcW w:w="4524" w:type="dxa"/>
          </w:tcPr>
          <w:p w14:paraId="78B22B00" w14:textId="41E831B2" w:rsidR="000E2E95" w:rsidRPr="0057240A" w:rsidRDefault="0057240A" w:rsidP="0057240A">
            <w:pPr>
              <w:pStyle w:val="TableParagraph"/>
              <w:spacing w:before="18"/>
              <w:ind w:left="14"/>
              <w:jc w:val="both"/>
              <w:rPr>
                <w:lang w:val="pt-PT"/>
              </w:rPr>
            </w:pPr>
            <w:r w:rsidRPr="0057240A">
              <w:rPr>
                <w:lang w:val="pt-PT"/>
              </w:rPr>
              <w:t>Foi corretamente recolhida uma amostra de fezes desta pessoa</w:t>
            </w:r>
            <w:r w:rsidR="008C4337" w:rsidRPr="0057240A">
              <w:rPr>
                <w:lang w:val="pt-PT"/>
              </w:rPr>
              <w:t>?</w:t>
            </w:r>
          </w:p>
        </w:tc>
        <w:tc>
          <w:tcPr>
            <w:tcW w:w="2420" w:type="dxa"/>
          </w:tcPr>
          <w:p w14:paraId="662896CF" w14:textId="77777777" w:rsidR="000E2E95" w:rsidRPr="007F08F3" w:rsidRDefault="008C4337" w:rsidP="00CE74C2">
            <w:pPr>
              <w:pStyle w:val="TableParagraph"/>
              <w:spacing w:before="162"/>
              <w:ind w:left="65"/>
              <w:jc w:val="both"/>
              <w:rPr>
                <w:lang w:val="pt-PT"/>
              </w:rPr>
            </w:pPr>
            <w:r w:rsidRPr="007F08F3">
              <w:rPr>
                <w:lang w:val="pt-PT"/>
              </w:rPr>
              <w:t>Sim / Não</w:t>
            </w:r>
          </w:p>
        </w:tc>
      </w:tr>
      <w:tr w:rsidR="00494239" w:rsidRPr="007F08F3" w14:paraId="569F6170" w14:textId="77777777" w:rsidTr="00493D79">
        <w:trPr>
          <w:trHeight w:val="599"/>
        </w:trPr>
        <w:tc>
          <w:tcPr>
            <w:tcW w:w="574" w:type="dxa"/>
          </w:tcPr>
          <w:p w14:paraId="16437CD2" w14:textId="77777777" w:rsidR="000E2E95" w:rsidRPr="007F08F3" w:rsidRDefault="008C4337" w:rsidP="00CE74C2">
            <w:pPr>
              <w:pStyle w:val="TableParagraph"/>
              <w:spacing w:before="162"/>
              <w:ind w:left="14"/>
              <w:jc w:val="both"/>
              <w:rPr>
                <w:lang w:val="pt-PT"/>
              </w:rPr>
            </w:pPr>
            <w:r w:rsidRPr="007F08F3">
              <w:rPr>
                <w:lang w:val="pt-PT"/>
              </w:rPr>
              <w:t>13</w:t>
            </w:r>
          </w:p>
        </w:tc>
        <w:tc>
          <w:tcPr>
            <w:tcW w:w="1843" w:type="dxa"/>
          </w:tcPr>
          <w:p w14:paraId="36184ACC" w14:textId="77777777" w:rsidR="000E2E95" w:rsidRPr="007F08F3" w:rsidRDefault="008C4337" w:rsidP="00CE74C2">
            <w:pPr>
              <w:pStyle w:val="TableParagraph"/>
              <w:spacing w:before="162"/>
              <w:ind w:left="14"/>
              <w:jc w:val="both"/>
              <w:rPr>
                <w:b/>
                <w:lang w:val="pt-PT"/>
              </w:rPr>
            </w:pPr>
            <w:r w:rsidRPr="007F08F3">
              <w:rPr>
                <w:b/>
                <w:bCs/>
                <w:spacing w:val="-2"/>
                <w:lang w:val="pt-PT"/>
              </w:rPr>
              <w:t>p_urinesucces</w:t>
            </w:r>
          </w:p>
        </w:tc>
        <w:tc>
          <w:tcPr>
            <w:tcW w:w="4524" w:type="dxa"/>
          </w:tcPr>
          <w:p w14:paraId="091D19FF" w14:textId="41765449" w:rsidR="000E2E95" w:rsidRPr="0057240A" w:rsidRDefault="0057240A" w:rsidP="0057240A">
            <w:pPr>
              <w:pStyle w:val="TableParagraph"/>
              <w:spacing w:before="18"/>
              <w:ind w:left="14"/>
              <w:jc w:val="both"/>
              <w:rPr>
                <w:lang w:val="pt-PT"/>
              </w:rPr>
            </w:pPr>
            <w:r w:rsidRPr="0057240A">
              <w:rPr>
                <w:lang w:val="pt-PT"/>
              </w:rPr>
              <w:t>Foi corretamente recolhida uma amostra de urina desta pessoa</w:t>
            </w:r>
            <w:r w:rsidR="008C4337" w:rsidRPr="0057240A">
              <w:rPr>
                <w:lang w:val="pt-PT"/>
              </w:rPr>
              <w:t>?</w:t>
            </w:r>
          </w:p>
        </w:tc>
        <w:tc>
          <w:tcPr>
            <w:tcW w:w="2420" w:type="dxa"/>
          </w:tcPr>
          <w:p w14:paraId="3C7B05EE" w14:textId="77777777" w:rsidR="000E2E95" w:rsidRPr="007F08F3" w:rsidRDefault="008C4337" w:rsidP="00CE74C2">
            <w:pPr>
              <w:pStyle w:val="TableParagraph"/>
              <w:spacing w:before="162"/>
              <w:ind w:left="65"/>
              <w:jc w:val="both"/>
              <w:rPr>
                <w:lang w:val="pt-PT"/>
              </w:rPr>
            </w:pPr>
            <w:r w:rsidRPr="007F08F3">
              <w:rPr>
                <w:lang w:val="pt-PT"/>
              </w:rPr>
              <w:t>Sim / Não</w:t>
            </w:r>
          </w:p>
        </w:tc>
      </w:tr>
      <w:tr w:rsidR="00494239" w:rsidRPr="007F08F3" w14:paraId="26D39CCB" w14:textId="77777777" w:rsidTr="00493D79">
        <w:trPr>
          <w:trHeight w:val="599"/>
        </w:trPr>
        <w:tc>
          <w:tcPr>
            <w:tcW w:w="574" w:type="dxa"/>
          </w:tcPr>
          <w:p w14:paraId="3B69E7B2" w14:textId="77777777" w:rsidR="000E2E95" w:rsidRPr="007F08F3" w:rsidRDefault="008C4337" w:rsidP="00CE74C2">
            <w:pPr>
              <w:pStyle w:val="TableParagraph"/>
              <w:spacing w:before="162"/>
              <w:ind w:left="14"/>
              <w:jc w:val="both"/>
              <w:rPr>
                <w:lang w:val="pt-PT"/>
              </w:rPr>
            </w:pPr>
            <w:r w:rsidRPr="007F08F3">
              <w:rPr>
                <w:lang w:val="pt-PT"/>
              </w:rPr>
              <w:t>14</w:t>
            </w:r>
          </w:p>
        </w:tc>
        <w:tc>
          <w:tcPr>
            <w:tcW w:w="1843" w:type="dxa"/>
          </w:tcPr>
          <w:p w14:paraId="68EA619E" w14:textId="77777777" w:rsidR="000E2E95" w:rsidRPr="007F08F3" w:rsidRDefault="008C4337" w:rsidP="00CE74C2">
            <w:pPr>
              <w:pStyle w:val="TableParagraph"/>
              <w:spacing w:before="162"/>
              <w:ind w:left="14"/>
              <w:jc w:val="both"/>
              <w:rPr>
                <w:b/>
                <w:lang w:val="pt-PT"/>
              </w:rPr>
            </w:pPr>
            <w:r w:rsidRPr="007F08F3">
              <w:rPr>
                <w:b/>
                <w:bCs/>
                <w:spacing w:val="-2"/>
                <w:lang w:val="pt-PT"/>
              </w:rPr>
              <w:t>p_child_treat</w:t>
            </w:r>
          </w:p>
        </w:tc>
        <w:tc>
          <w:tcPr>
            <w:tcW w:w="4524" w:type="dxa"/>
          </w:tcPr>
          <w:p w14:paraId="2DA33757" w14:textId="0A60DDD8" w:rsidR="000E2E95" w:rsidRPr="0057240A" w:rsidRDefault="0057240A" w:rsidP="0057240A">
            <w:pPr>
              <w:pStyle w:val="TableParagraph"/>
              <w:spacing w:before="18"/>
              <w:ind w:left="14"/>
              <w:jc w:val="both"/>
              <w:rPr>
                <w:lang w:val="pt-PT"/>
              </w:rPr>
            </w:pPr>
            <w:r w:rsidRPr="0057240A">
              <w:rPr>
                <w:lang w:val="pt-PT"/>
              </w:rPr>
              <w:t>Alguma vez recebeu tratamento com PZQ? (mostrar comprimido ou foto do comprimido)</w:t>
            </w:r>
          </w:p>
        </w:tc>
        <w:tc>
          <w:tcPr>
            <w:tcW w:w="2420" w:type="dxa"/>
          </w:tcPr>
          <w:p w14:paraId="698ED022" w14:textId="77777777" w:rsidR="000E2E95" w:rsidRPr="007F08F3" w:rsidRDefault="008C4337" w:rsidP="00CE74C2">
            <w:pPr>
              <w:pStyle w:val="TableParagraph"/>
              <w:spacing w:before="162"/>
              <w:ind w:left="14"/>
              <w:jc w:val="both"/>
              <w:rPr>
                <w:lang w:val="pt-PT"/>
              </w:rPr>
            </w:pPr>
            <w:r w:rsidRPr="007F08F3">
              <w:rPr>
                <w:lang w:val="pt-PT"/>
              </w:rPr>
              <w:t>Sim/Não/Não me lembro</w:t>
            </w:r>
          </w:p>
        </w:tc>
      </w:tr>
      <w:tr w:rsidR="00494239" w:rsidRPr="007F08F3" w14:paraId="1BC486C2" w14:textId="77777777" w:rsidTr="00493D79">
        <w:trPr>
          <w:trHeight w:val="601"/>
        </w:trPr>
        <w:tc>
          <w:tcPr>
            <w:tcW w:w="574" w:type="dxa"/>
          </w:tcPr>
          <w:p w14:paraId="1F32D590" w14:textId="77777777" w:rsidR="000E2E95" w:rsidRPr="007F08F3" w:rsidRDefault="008C4337" w:rsidP="00CE74C2">
            <w:pPr>
              <w:pStyle w:val="TableParagraph"/>
              <w:spacing w:before="162"/>
              <w:ind w:left="14"/>
              <w:jc w:val="both"/>
              <w:rPr>
                <w:lang w:val="pt-PT"/>
              </w:rPr>
            </w:pPr>
            <w:r w:rsidRPr="007F08F3">
              <w:rPr>
                <w:lang w:val="pt-PT"/>
              </w:rPr>
              <w:t>15</w:t>
            </w:r>
          </w:p>
        </w:tc>
        <w:tc>
          <w:tcPr>
            <w:tcW w:w="1843" w:type="dxa"/>
          </w:tcPr>
          <w:p w14:paraId="7C37C987" w14:textId="77777777" w:rsidR="000E2E95" w:rsidRPr="007F08F3" w:rsidRDefault="008C4337" w:rsidP="00CE74C2">
            <w:pPr>
              <w:pStyle w:val="TableParagraph"/>
              <w:spacing w:before="162"/>
              <w:ind w:left="14"/>
              <w:jc w:val="both"/>
              <w:rPr>
                <w:b/>
                <w:lang w:val="pt-PT"/>
              </w:rPr>
            </w:pPr>
            <w:r w:rsidRPr="007F08F3">
              <w:rPr>
                <w:b/>
                <w:bCs/>
                <w:spacing w:val="-2"/>
                <w:lang w:val="pt-PT"/>
              </w:rPr>
              <w:t>p_always_lived</w:t>
            </w:r>
          </w:p>
        </w:tc>
        <w:tc>
          <w:tcPr>
            <w:tcW w:w="4524" w:type="dxa"/>
          </w:tcPr>
          <w:p w14:paraId="140DF7C6" w14:textId="197DC3D4" w:rsidR="000E2E95" w:rsidRPr="0057240A" w:rsidRDefault="0057240A" w:rsidP="0057240A">
            <w:pPr>
              <w:pStyle w:val="TableParagraph"/>
              <w:spacing w:before="18"/>
              <w:ind w:left="14"/>
              <w:jc w:val="both"/>
              <w:rPr>
                <w:lang w:val="pt-PT"/>
              </w:rPr>
            </w:pPr>
            <w:r w:rsidRPr="0057240A">
              <w:rPr>
                <w:lang w:val="pt-PT"/>
              </w:rPr>
              <w:t>Sempre viveu aqui, nesta comunidade</w:t>
            </w:r>
            <w:r w:rsidR="008C4337" w:rsidRPr="0057240A">
              <w:rPr>
                <w:spacing w:val="-2"/>
                <w:lang w:val="pt-PT"/>
              </w:rPr>
              <w:t>?</w:t>
            </w:r>
          </w:p>
        </w:tc>
        <w:tc>
          <w:tcPr>
            <w:tcW w:w="2420" w:type="dxa"/>
          </w:tcPr>
          <w:p w14:paraId="76E72006" w14:textId="77777777" w:rsidR="000E2E95" w:rsidRPr="007F08F3" w:rsidRDefault="008C4337" w:rsidP="00CE74C2">
            <w:pPr>
              <w:pStyle w:val="TableParagraph"/>
              <w:spacing w:before="162"/>
              <w:ind w:left="14"/>
              <w:jc w:val="both"/>
              <w:rPr>
                <w:lang w:val="pt-PT"/>
              </w:rPr>
            </w:pPr>
            <w:r w:rsidRPr="007F08F3">
              <w:rPr>
                <w:lang w:val="pt-PT"/>
              </w:rPr>
              <w:t>Sim / Não</w:t>
            </w:r>
          </w:p>
        </w:tc>
      </w:tr>
      <w:tr w:rsidR="00494239" w:rsidRPr="007F08F3" w14:paraId="45E8750C" w14:textId="77777777" w:rsidTr="00493D79">
        <w:trPr>
          <w:trHeight w:val="882"/>
        </w:trPr>
        <w:tc>
          <w:tcPr>
            <w:tcW w:w="574" w:type="dxa"/>
          </w:tcPr>
          <w:p w14:paraId="5D728EA0" w14:textId="77777777" w:rsidR="000E2E95" w:rsidRPr="007F08F3" w:rsidRDefault="000E2E95" w:rsidP="00CE74C2">
            <w:pPr>
              <w:pStyle w:val="TableParagraph"/>
              <w:jc w:val="both"/>
              <w:rPr>
                <w:rFonts w:ascii="Times New Roman"/>
                <w:lang w:val="pt-PT"/>
              </w:rPr>
            </w:pPr>
          </w:p>
        </w:tc>
        <w:tc>
          <w:tcPr>
            <w:tcW w:w="1843" w:type="dxa"/>
          </w:tcPr>
          <w:p w14:paraId="0ED67B47" w14:textId="77777777" w:rsidR="000E2E95" w:rsidRPr="007F08F3" w:rsidRDefault="000E2E95" w:rsidP="00CE74C2">
            <w:pPr>
              <w:pStyle w:val="TableParagraph"/>
              <w:spacing w:before="35"/>
              <w:jc w:val="both"/>
              <w:rPr>
                <w:rFonts w:ascii="Calibri Light"/>
                <w:lang w:val="pt-PT"/>
              </w:rPr>
            </w:pPr>
          </w:p>
          <w:p w14:paraId="5543FC87" w14:textId="77777777" w:rsidR="000E2E95" w:rsidRPr="007F08F3" w:rsidRDefault="008C4337" w:rsidP="00CE74C2">
            <w:pPr>
              <w:pStyle w:val="TableParagraph"/>
              <w:ind w:left="14"/>
              <w:jc w:val="both"/>
              <w:rPr>
                <w:b/>
                <w:lang w:val="pt-PT"/>
              </w:rPr>
            </w:pPr>
            <w:r w:rsidRPr="007F08F3">
              <w:rPr>
                <w:b/>
                <w:bCs/>
                <w:spacing w:val="-2"/>
                <w:lang w:val="pt-PT"/>
              </w:rPr>
              <w:t>P_long_lived</w:t>
            </w:r>
          </w:p>
        </w:tc>
        <w:tc>
          <w:tcPr>
            <w:tcW w:w="4524" w:type="dxa"/>
          </w:tcPr>
          <w:p w14:paraId="2C3BA78D" w14:textId="77777777" w:rsidR="000E2E95" w:rsidRPr="007F08F3" w:rsidRDefault="000E2E95" w:rsidP="00CE74C2">
            <w:pPr>
              <w:pStyle w:val="TableParagraph"/>
              <w:spacing w:before="35"/>
              <w:jc w:val="both"/>
              <w:rPr>
                <w:rFonts w:ascii="Calibri Light"/>
                <w:lang w:val="pt-PT"/>
              </w:rPr>
            </w:pPr>
          </w:p>
          <w:p w14:paraId="0797A444" w14:textId="77777777" w:rsidR="000E2E95" w:rsidRPr="007F08F3" w:rsidRDefault="008C4337" w:rsidP="00CE74C2">
            <w:pPr>
              <w:pStyle w:val="TableParagraph"/>
              <w:ind w:left="14"/>
              <w:jc w:val="both"/>
              <w:rPr>
                <w:lang w:val="pt-PT"/>
              </w:rPr>
            </w:pPr>
            <w:r w:rsidRPr="007F08F3">
              <w:rPr>
                <w:i/>
                <w:iCs/>
                <w:lang w:val="pt-PT"/>
              </w:rPr>
              <w:t>Se não</w:t>
            </w:r>
            <w:r w:rsidRPr="007F08F3">
              <w:rPr>
                <w:lang w:val="pt-PT"/>
              </w:rPr>
              <w:t>, quando se mudou para aqui?</w:t>
            </w:r>
          </w:p>
        </w:tc>
        <w:tc>
          <w:tcPr>
            <w:tcW w:w="2420" w:type="dxa"/>
          </w:tcPr>
          <w:p w14:paraId="20D5D210" w14:textId="361767C8" w:rsidR="000E2E95" w:rsidRPr="0057240A" w:rsidRDefault="0057240A" w:rsidP="0057240A">
            <w:pPr>
              <w:pStyle w:val="TableParagraph"/>
              <w:spacing w:before="13" w:line="259" w:lineRule="auto"/>
              <w:ind w:left="14" w:right="17"/>
              <w:jc w:val="both"/>
              <w:rPr>
                <w:lang w:val="pt-PT"/>
              </w:rPr>
            </w:pPr>
            <w:r w:rsidRPr="0057240A">
              <w:rPr>
                <w:lang w:val="pt-PT"/>
              </w:rPr>
              <w:t>No último ano / há mais de um ano / não me lembro</w:t>
            </w:r>
          </w:p>
        </w:tc>
      </w:tr>
      <w:tr w:rsidR="00494239" w:rsidRPr="007F08F3" w14:paraId="0E49BB84" w14:textId="77777777" w:rsidTr="00493D79">
        <w:trPr>
          <w:trHeight w:val="602"/>
        </w:trPr>
        <w:tc>
          <w:tcPr>
            <w:tcW w:w="574" w:type="dxa"/>
          </w:tcPr>
          <w:p w14:paraId="01DF20E9" w14:textId="77777777" w:rsidR="000E2E95" w:rsidRPr="007F08F3" w:rsidRDefault="008C4337" w:rsidP="00CE74C2">
            <w:pPr>
              <w:pStyle w:val="TableParagraph"/>
              <w:spacing w:before="163"/>
              <w:ind w:left="14"/>
              <w:jc w:val="both"/>
              <w:rPr>
                <w:lang w:val="pt-PT"/>
              </w:rPr>
            </w:pPr>
            <w:r w:rsidRPr="007F08F3">
              <w:rPr>
                <w:lang w:val="pt-PT"/>
              </w:rPr>
              <w:t>16</w:t>
            </w:r>
          </w:p>
        </w:tc>
        <w:tc>
          <w:tcPr>
            <w:tcW w:w="1843" w:type="dxa"/>
          </w:tcPr>
          <w:p w14:paraId="67FE2C0F" w14:textId="77777777" w:rsidR="000E2E95" w:rsidRPr="007F08F3" w:rsidRDefault="008C4337" w:rsidP="00CE74C2">
            <w:pPr>
              <w:pStyle w:val="TableParagraph"/>
              <w:spacing w:before="163"/>
              <w:ind w:left="14"/>
              <w:jc w:val="both"/>
              <w:rPr>
                <w:b/>
                <w:lang w:val="pt-PT"/>
              </w:rPr>
            </w:pPr>
            <w:r w:rsidRPr="007F08F3">
              <w:rPr>
                <w:b/>
                <w:bCs/>
                <w:spacing w:val="-2"/>
                <w:lang w:val="pt-PT"/>
              </w:rPr>
              <w:t>p_water_play</w:t>
            </w:r>
          </w:p>
        </w:tc>
        <w:tc>
          <w:tcPr>
            <w:tcW w:w="4524" w:type="dxa"/>
          </w:tcPr>
          <w:p w14:paraId="54279D91" w14:textId="7EA71CA2" w:rsidR="000E2E95" w:rsidRPr="0057240A" w:rsidRDefault="0057240A" w:rsidP="0057240A">
            <w:pPr>
              <w:pStyle w:val="TableParagraph"/>
              <w:spacing w:before="19"/>
              <w:ind w:left="14"/>
              <w:jc w:val="both"/>
              <w:rPr>
                <w:lang w:val="pt-PT"/>
              </w:rPr>
            </w:pPr>
            <w:r w:rsidRPr="0057240A">
              <w:rPr>
                <w:lang w:val="pt-PT"/>
              </w:rPr>
              <w:t>Tomou banho, nadou ou brincou em rios, riachos ou lagos próximos na última semana</w:t>
            </w:r>
            <w:r w:rsidR="008C4337" w:rsidRPr="0057240A">
              <w:rPr>
                <w:lang w:val="pt-PT"/>
              </w:rPr>
              <w:t>?</w:t>
            </w:r>
          </w:p>
        </w:tc>
        <w:tc>
          <w:tcPr>
            <w:tcW w:w="2420" w:type="dxa"/>
          </w:tcPr>
          <w:p w14:paraId="0ED4A1A4" w14:textId="77777777" w:rsidR="000E2E95" w:rsidRPr="007F08F3" w:rsidRDefault="008C4337" w:rsidP="00CE74C2">
            <w:pPr>
              <w:pStyle w:val="TableParagraph"/>
              <w:spacing w:before="163"/>
              <w:ind w:left="14"/>
              <w:jc w:val="both"/>
              <w:rPr>
                <w:lang w:val="pt-PT"/>
              </w:rPr>
            </w:pPr>
            <w:r w:rsidRPr="007F08F3">
              <w:rPr>
                <w:lang w:val="pt-PT"/>
              </w:rPr>
              <w:t>Sim/Não</w:t>
            </w:r>
          </w:p>
        </w:tc>
      </w:tr>
      <w:tr w:rsidR="00494239" w:rsidRPr="007F08F3" w14:paraId="10E7CFCA" w14:textId="77777777" w:rsidTr="00493D79">
        <w:trPr>
          <w:trHeight w:val="599"/>
        </w:trPr>
        <w:tc>
          <w:tcPr>
            <w:tcW w:w="574" w:type="dxa"/>
          </w:tcPr>
          <w:p w14:paraId="3DAB6D80" w14:textId="77777777" w:rsidR="000E2E95" w:rsidRPr="007F08F3" w:rsidRDefault="008C4337" w:rsidP="00CE74C2">
            <w:pPr>
              <w:pStyle w:val="TableParagraph"/>
              <w:spacing w:before="160"/>
              <w:ind w:left="14"/>
              <w:jc w:val="both"/>
              <w:rPr>
                <w:lang w:val="pt-PT"/>
              </w:rPr>
            </w:pPr>
            <w:r w:rsidRPr="007F08F3">
              <w:rPr>
                <w:lang w:val="pt-PT"/>
              </w:rPr>
              <w:t>17</w:t>
            </w:r>
          </w:p>
        </w:tc>
        <w:tc>
          <w:tcPr>
            <w:tcW w:w="1843" w:type="dxa"/>
          </w:tcPr>
          <w:p w14:paraId="7494AA54" w14:textId="77777777" w:rsidR="000E2E95" w:rsidRPr="007F08F3" w:rsidRDefault="008C4337" w:rsidP="00CE74C2">
            <w:pPr>
              <w:pStyle w:val="TableParagraph"/>
              <w:spacing w:before="160"/>
              <w:ind w:left="14"/>
              <w:jc w:val="both"/>
              <w:rPr>
                <w:b/>
                <w:lang w:val="pt-PT"/>
              </w:rPr>
            </w:pPr>
            <w:r w:rsidRPr="007F08F3">
              <w:rPr>
                <w:b/>
                <w:bCs/>
                <w:spacing w:val="-2"/>
                <w:lang w:val="pt-PT"/>
              </w:rPr>
              <w:t>p_water_fish</w:t>
            </w:r>
          </w:p>
        </w:tc>
        <w:tc>
          <w:tcPr>
            <w:tcW w:w="4524" w:type="dxa"/>
          </w:tcPr>
          <w:p w14:paraId="5D8F1836" w14:textId="53EC174F" w:rsidR="000E2E95" w:rsidRPr="0057240A" w:rsidRDefault="0057240A" w:rsidP="0057240A">
            <w:pPr>
              <w:pStyle w:val="TableParagraph"/>
              <w:spacing w:before="16"/>
              <w:ind w:left="14"/>
              <w:jc w:val="both"/>
              <w:rPr>
                <w:lang w:val="pt-PT"/>
              </w:rPr>
            </w:pPr>
            <w:r w:rsidRPr="0057240A">
              <w:rPr>
                <w:lang w:val="pt-PT"/>
              </w:rPr>
              <w:t>Pescou em rios, riachos ou lagos próximos na última semana</w:t>
            </w:r>
            <w:r w:rsidR="008C4337" w:rsidRPr="0057240A">
              <w:rPr>
                <w:lang w:val="pt-PT"/>
              </w:rPr>
              <w:t>?</w:t>
            </w:r>
          </w:p>
        </w:tc>
        <w:tc>
          <w:tcPr>
            <w:tcW w:w="2420" w:type="dxa"/>
          </w:tcPr>
          <w:p w14:paraId="55A0B25F" w14:textId="77777777" w:rsidR="000E2E95" w:rsidRPr="007F08F3" w:rsidRDefault="008C4337" w:rsidP="00CE74C2">
            <w:pPr>
              <w:pStyle w:val="TableParagraph"/>
              <w:spacing w:before="160"/>
              <w:ind w:left="14"/>
              <w:jc w:val="both"/>
              <w:rPr>
                <w:lang w:val="pt-PT"/>
              </w:rPr>
            </w:pPr>
            <w:r w:rsidRPr="007F08F3">
              <w:rPr>
                <w:lang w:val="pt-PT"/>
              </w:rPr>
              <w:t>Sim/Não</w:t>
            </w:r>
          </w:p>
        </w:tc>
      </w:tr>
      <w:tr w:rsidR="00494239" w:rsidRPr="007F08F3" w14:paraId="0EA0F70E" w14:textId="77777777" w:rsidTr="00493D79">
        <w:trPr>
          <w:trHeight w:val="599"/>
        </w:trPr>
        <w:tc>
          <w:tcPr>
            <w:tcW w:w="574" w:type="dxa"/>
          </w:tcPr>
          <w:p w14:paraId="281B33BA" w14:textId="77777777" w:rsidR="000E2E95" w:rsidRPr="007F08F3" w:rsidRDefault="008C4337" w:rsidP="00CE74C2">
            <w:pPr>
              <w:pStyle w:val="TableParagraph"/>
              <w:spacing w:before="162"/>
              <w:ind w:left="14"/>
              <w:jc w:val="both"/>
              <w:rPr>
                <w:lang w:val="pt-PT"/>
              </w:rPr>
            </w:pPr>
            <w:r w:rsidRPr="007F08F3">
              <w:rPr>
                <w:lang w:val="pt-PT"/>
              </w:rPr>
              <w:t>18</w:t>
            </w:r>
          </w:p>
        </w:tc>
        <w:tc>
          <w:tcPr>
            <w:tcW w:w="1843" w:type="dxa"/>
          </w:tcPr>
          <w:p w14:paraId="369C3B04" w14:textId="77777777" w:rsidR="000E2E95" w:rsidRPr="007F08F3" w:rsidRDefault="008C4337" w:rsidP="00CE74C2">
            <w:pPr>
              <w:pStyle w:val="TableParagraph"/>
              <w:spacing w:before="162"/>
              <w:ind w:left="14"/>
              <w:jc w:val="both"/>
              <w:rPr>
                <w:b/>
                <w:lang w:val="pt-PT"/>
              </w:rPr>
            </w:pPr>
            <w:r w:rsidRPr="007F08F3">
              <w:rPr>
                <w:b/>
                <w:bCs/>
                <w:spacing w:val="-2"/>
                <w:lang w:val="pt-PT"/>
              </w:rPr>
              <w:t>p_remarks</w:t>
            </w:r>
          </w:p>
        </w:tc>
        <w:tc>
          <w:tcPr>
            <w:tcW w:w="4524" w:type="dxa"/>
          </w:tcPr>
          <w:p w14:paraId="2290D721" w14:textId="77777777" w:rsidR="000E2E95" w:rsidRPr="007F08F3" w:rsidRDefault="008C4337" w:rsidP="00CE74C2">
            <w:pPr>
              <w:pStyle w:val="TableParagraph"/>
              <w:spacing w:before="162"/>
              <w:ind w:left="14"/>
              <w:jc w:val="both"/>
              <w:rPr>
                <w:lang w:val="pt-PT"/>
              </w:rPr>
            </w:pPr>
            <w:r w:rsidRPr="007F08F3">
              <w:rPr>
                <w:lang w:val="pt-PT"/>
              </w:rPr>
              <w:t>Comentário adicional</w:t>
            </w:r>
          </w:p>
        </w:tc>
        <w:tc>
          <w:tcPr>
            <w:tcW w:w="2420" w:type="dxa"/>
          </w:tcPr>
          <w:p w14:paraId="2999DC30" w14:textId="77777777" w:rsidR="000E2E95" w:rsidRPr="007F08F3" w:rsidRDefault="000E2E95" w:rsidP="00CE74C2">
            <w:pPr>
              <w:pStyle w:val="TableParagraph"/>
              <w:jc w:val="both"/>
              <w:rPr>
                <w:rFonts w:ascii="Times New Roman"/>
                <w:lang w:val="pt-PT"/>
              </w:rPr>
            </w:pPr>
          </w:p>
        </w:tc>
      </w:tr>
    </w:tbl>
    <w:p w14:paraId="503290DA"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p w14:paraId="3EEBE0F3" w14:textId="77777777" w:rsidR="000E2E95" w:rsidRPr="007F08F3" w:rsidRDefault="008C4337" w:rsidP="00CA3898">
      <w:pPr>
        <w:pStyle w:val="Heading2"/>
        <w:ind w:left="0"/>
        <w:rPr>
          <w:lang w:val="pt-PT"/>
        </w:rPr>
      </w:pPr>
      <w:bookmarkStart w:id="54" w:name="_bookmark23"/>
      <w:bookmarkStart w:id="55" w:name="_Toc181010795"/>
      <w:bookmarkEnd w:id="54"/>
      <w:r w:rsidRPr="6AD60A5A">
        <w:rPr>
          <w:lang w:val="pt-PT"/>
        </w:rPr>
        <w:lastRenderedPageBreak/>
        <w:t>Folha de registo de urina (em papel)</w:t>
      </w:r>
      <w:bookmarkEnd w:id="55"/>
      <w:r w:rsidRPr="6AD60A5A">
        <w:rPr>
          <w:lang w:val="pt-PT"/>
        </w:rPr>
        <w:t xml:space="preserve">  </w:t>
      </w:r>
    </w:p>
    <w:p w14:paraId="7A219760" w14:textId="77777777" w:rsidR="000E2E95" w:rsidRPr="007F08F3" w:rsidRDefault="008C4337" w:rsidP="00CA3898">
      <w:pPr>
        <w:tabs>
          <w:tab w:val="left" w:pos="4514"/>
          <w:tab w:val="left" w:pos="5160"/>
          <w:tab w:val="left" w:pos="8331"/>
        </w:tabs>
        <w:spacing w:before="120"/>
        <w:jc w:val="both"/>
        <w:rPr>
          <w:b/>
          <w:lang w:val="pt-PT"/>
        </w:rPr>
      </w:pPr>
      <w:r w:rsidRPr="007F08F3">
        <w:rPr>
          <w:b/>
          <w:bCs/>
          <w:lang w:val="pt-PT"/>
        </w:rPr>
        <w:t xml:space="preserve">Nome da UAP: </w:t>
      </w:r>
      <w:r w:rsidR="00C0448E" w:rsidRPr="007F08F3">
        <w:rPr>
          <w:b/>
          <w:bCs/>
          <w:u w:val="thick"/>
          <w:lang w:val="pt-PT"/>
        </w:rPr>
        <w:tab/>
      </w:r>
      <w:r w:rsidR="00C0448E" w:rsidRPr="007F08F3">
        <w:rPr>
          <w:b/>
          <w:bCs/>
          <w:lang w:val="pt-PT"/>
        </w:rPr>
        <w:tab/>
        <w:t>Data:</w:t>
      </w:r>
      <w:r w:rsidR="00C0448E" w:rsidRPr="007F08F3">
        <w:rPr>
          <w:b/>
          <w:bCs/>
          <w:u w:val="thick"/>
          <w:lang w:val="pt-PT"/>
        </w:rPr>
        <w:tab/>
      </w:r>
    </w:p>
    <w:p w14:paraId="75B93A8D" w14:textId="77777777" w:rsidR="000E2E95" w:rsidRPr="007F08F3" w:rsidRDefault="008C4337" w:rsidP="00CA3898">
      <w:pPr>
        <w:tabs>
          <w:tab w:val="left" w:pos="4379"/>
          <w:tab w:val="left" w:pos="8952"/>
        </w:tabs>
        <w:spacing w:before="180"/>
        <w:jc w:val="both"/>
        <w:rPr>
          <w:b/>
          <w:u w:val="thick"/>
          <w:lang w:val="pt-PT"/>
        </w:rPr>
      </w:pPr>
      <w:r w:rsidRPr="007F08F3">
        <w:rPr>
          <w:b/>
          <w:bCs/>
          <w:lang w:val="pt-PT"/>
        </w:rPr>
        <w:t xml:space="preserve">Código do distrito: </w:t>
      </w:r>
      <w:r w:rsidRPr="007F08F3">
        <w:rPr>
          <w:b/>
          <w:bCs/>
          <w:u w:val="thick"/>
          <w:lang w:val="pt-PT"/>
        </w:rPr>
        <w:tab/>
      </w:r>
      <w:r w:rsidRPr="007F08F3">
        <w:rPr>
          <w:b/>
          <w:bCs/>
          <w:spacing w:val="80"/>
          <w:lang w:val="pt-PT"/>
        </w:rPr>
        <w:t xml:space="preserve"> </w:t>
      </w:r>
      <w:r w:rsidRPr="00AD6CEB">
        <w:rPr>
          <w:b/>
          <w:bCs/>
          <w:lang w:val="pt-PT"/>
        </w:rPr>
        <w:t>Código da UAP:</w:t>
      </w:r>
      <w:r w:rsidRPr="007F08F3">
        <w:rPr>
          <w:b/>
          <w:bCs/>
          <w:u w:val="thick"/>
          <w:lang w:val="pt-PT"/>
        </w:rPr>
        <w:tab/>
      </w:r>
    </w:p>
    <w:p w14:paraId="5E083D04" w14:textId="77777777" w:rsidR="00CA3898" w:rsidRPr="007F08F3" w:rsidRDefault="00CA3898" w:rsidP="00CA3898">
      <w:pPr>
        <w:spacing w:line="360" w:lineRule="auto"/>
        <w:rPr>
          <w:rFonts w:asciiTheme="minorHAnsi" w:hAnsiTheme="minorHAnsi" w:cstheme="minorHAnsi"/>
          <w:lang w:val="pt-PT"/>
        </w:rPr>
      </w:pPr>
    </w:p>
    <w:p w14:paraId="7D199DCA" w14:textId="77777777" w:rsidR="00CA3898" w:rsidRPr="007F08F3" w:rsidRDefault="008C4337" w:rsidP="00CA3898">
      <w:pPr>
        <w:spacing w:line="360" w:lineRule="auto"/>
        <w:rPr>
          <w:rFonts w:asciiTheme="minorHAnsi" w:hAnsiTheme="minorHAnsi" w:cstheme="minorHAnsi"/>
          <w:lang w:val="pt-PT"/>
        </w:rPr>
      </w:pPr>
      <w:r w:rsidRPr="007F08F3">
        <w:rPr>
          <w:rFonts w:asciiTheme="minorHAnsi" w:hAnsiTheme="minorHAnsi" w:cstheme="minorHAnsi"/>
          <w:lang w:val="pt-PT"/>
        </w:rPr>
        <w:t>página ___ de ___</w:t>
      </w:r>
    </w:p>
    <w:p w14:paraId="5AC73855" w14:textId="77777777" w:rsidR="000E2E95" w:rsidRPr="007F08F3" w:rsidRDefault="008C4337" w:rsidP="00CA3898">
      <w:pPr>
        <w:spacing w:line="360" w:lineRule="auto"/>
        <w:rPr>
          <w:rFonts w:asciiTheme="minorHAnsi" w:hAnsiTheme="minorHAnsi" w:cstheme="minorHAnsi"/>
          <w:b/>
          <w:lang w:val="pt-PT"/>
        </w:rPr>
      </w:pPr>
      <w:r w:rsidRPr="007F08F3">
        <w:rPr>
          <w:rFonts w:asciiTheme="minorHAnsi" w:hAnsiTheme="minorHAnsi" w:cstheme="minorHAnsi"/>
          <w:lang w:val="pt-PT"/>
        </w:rPr>
        <w:t xml:space="preserve">Lâminas (fazer um círculo):  </w:t>
      </w:r>
      <w:r w:rsidRPr="007F08F3">
        <w:rPr>
          <w:rFonts w:asciiTheme="minorHAnsi" w:hAnsiTheme="minorHAnsi" w:cstheme="minorHAnsi"/>
          <w:b/>
          <w:bCs/>
          <w:lang w:val="pt-PT"/>
        </w:rPr>
        <w:t xml:space="preserve">A   /   B         </w:t>
      </w:r>
      <w:r w:rsidRPr="007F08F3">
        <w:rPr>
          <w:rFonts w:asciiTheme="minorHAnsi" w:hAnsiTheme="minorHAnsi" w:cstheme="minorHAnsi"/>
          <w:lang w:val="pt-PT"/>
        </w:rPr>
        <w:t>Leitor (nome) __________________      Data         /           /</w:t>
      </w:r>
      <w:r w:rsidRPr="007F08F3">
        <w:rPr>
          <w:rFonts w:asciiTheme="minorHAnsi" w:hAnsiTheme="minorHAnsi" w:cstheme="minorHAnsi"/>
          <w:b/>
          <w:bCs/>
          <w:lang w:val="pt-PT"/>
        </w:rPr>
        <w:t xml:space="preserve"> 202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15"/>
        <w:gridCol w:w="2643"/>
        <w:gridCol w:w="1790"/>
        <w:gridCol w:w="957"/>
        <w:gridCol w:w="977"/>
        <w:gridCol w:w="3394"/>
      </w:tblGrid>
      <w:tr w:rsidR="00494239" w:rsidRPr="007F08F3" w14:paraId="16753A28" w14:textId="77777777" w:rsidTr="00580B0E">
        <w:trPr>
          <w:trHeight w:val="2417"/>
        </w:trPr>
        <w:tc>
          <w:tcPr>
            <w:tcW w:w="156" w:type="pct"/>
          </w:tcPr>
          <w:p w14:paraId="27C8E8BA" w14:textId="77777777" w:rsidR="003D63E4" w:rsidRPr="007F08F3" w:rsidRDefault="008C4337" w:rsidP="00CE74C2">
            <w:pPr>
              <w:pStyle w:val="TableParagraph"/>
              <w:spacing w:line="268" w:lineRule="exact"/>
              <w:ind w:left="9" w:right="113"/>
              <w:jc w:val="both"/>
              <w:rPr>
                <w:b/>
                <w:lang w:val="pt-PT"/>
              </w:rPr>
            </w:pPr>
            <w:r w:rsidRPr="007F08F3">
              <w:rPr>
                <w:b/>
                <w:bCs/>
                <w:spacing w:val="-10"/>
                <w:lang w:val="pt-PT"/>
              </w:rPr>
              <w:t>#</w:t>
            </w:r>
          </w:p>
        </w:tc>
        <w:tc>
          <w:tcPr>
            <w:tcW w:w="1311" w:type="pct"/>
          </w:tcPr>
          <w:p w14:paraId="6194E4DC" w14:textId="77777777" w:rsidR="003D63E4" w:rsidRPr="007F08F3" w:rsidRDefault="008C4337" w:rsidP="00AD1DF9">
            <w:pPr>
              <w:pStyle w:val="TableParagraph"/>
              <w:spacing w:line="268" w:lineRule="exact"/>
              <w:ind w:left="107"/>
              <w:rPr>
                <w:b/>
                <w:lang w:val="pt-PT"/>
              </w:rPr>
            </w:pPr>
            <w:r w:rsidRPr="007F08F3">
              <w:rPr>
                <w:b/>
                <w:bCs/>
                <w:lang w:val="pt-PT"/>
              </w:rPr>
              <w:t>ID ÚNICO</w:t>
            </w:r>
          </w:p>
          <w:p w14:paraId="281CBC17" w14:textId="77777777" w:rsidR="007D6080" w:rsidRPr="007F08F3" w:rsidRDefault="008C4337" w:rsidP="00AD1DF9">
            <w:pPr>
              <w:pStyle w:val="TableParagraph"/>
              <w:spacing w:line="268" w:lineRule="exact"/>
              <w:ind w:left="107"/>
              <w:rPr>
                <w:bCs/>
                <w:lang w:val="pt-PT"/>
              </w:rPr>
            </w:pPr>
            <w:r w:rsidRPr="007F08F3">
              <w:rPr>
                <w:bCs/>
                <w:lang w:val="pt-PT"/>
              </w:rPr>
              <w:t>Código do distrito_Código da UAP_Número da criança</w:t>
            </w:r>
          </w:p>
        </w:tc>
        <w:tc>
          <w:tcPr>
            <w:tcW w:w="888" w:type="pct"/>
          </w:tcPr>
          <w:p w14:paraId="716894F8" w14:textId="77777777" w:rsidR="003D63E4" w:rsidRPr="007F08F3" w:rsidRDefault="008C4337" w:rsidP="00AD1DF9">
            <w:pPr>
              <w:pStyle w:val="TableParagraph"/>
              <w:spacing w:line="268" w:lineRule="exact"/>
              <w:ind w:left="107"/>
              <w:rPr>
                <w:b/>
                <w:lang w:val="pt-PT"/>
              </w:rPr>
            </w:pPr>
            <w:r w:rsidRPr="007F08F3">
              <w:rPr>
                <w:b/>
                <w:bCs/>
                <w:lang w:val="pt-PT"/>
              </w:rPr>
              <w:t>Resultado da tira reagente</w:t>
            </w:r>
          </w:p>
          <w:p w14:paraId="5427ED65" w14:textId="77777777" w:rsidR="003D63E4" w:rsidRPr="007F08F3" w:rsidRDefault="008C4337" w:rsidP="00AD1DF9">
            <w:pPr>
              <w:pStyle w:val="TableParagraph"/>
              <w:ind w:left="107"/>
              <w:rPr>
                <w:lang w:val="pt-PT"/>
              </w:rPr>
            </w:pPr>
            <w:r w:rsidRPr="007F08F3">
              <w:rPr>
                <w:lang w:val="pt-PT"/>
              </w:rPr>
              <w:t>0 = Nenhum</w:t>
            </w:r>
          </w:p>
          <w:p w14:paraId="1ACB2CE9" w14:textId="77777777" w:rsidR="003D63E4" w:rsidRPr="007F08F3" w:rsidRDefault="008C4337" w:rsidP="00AD1DF9">
            <w:pPr>
              <w:pStyle w:val="TableParagraph"/>
              <w:ind w:left="107" w:right="577"/>
              <w:rPr>
                <w:lang w:val="pt-PT"/>
              </w:rPr>
            </w:pPr>
            <w:r w:rsidRPr="007F08F3">
              <w:rPr>
                <w:lang w:val="pt-PT"/>
              </w:rPr>
              <w:t>1 = Não hemolisado, vestígios</w:t>
            </w:r>
          </w:p>
          <w:p w14:paraId="7F86ABBA" w14:textId="77777777" w:rsidR="003D63E4" w:rsidRPr="007F08F3" w:rsidRDefault="008C4337" w:rsidP="00AD1DF9">
            <w:pPr>
              <w:pStyle w:val="TableParagraph"/>
              <w:spacing w:before="1"/>
              <w:ind w:left="107" w:right="3"/>
              <w:rPr>
                <w:lang w:val="pt-PT"/>
              </w:rPr>
            </w:pPr>
            <w:r w:rsidRPr="007F08F3">
              <w:rPr>
                <w:lang w:val="pt-PT"/>
              </w:rPr>
              <w:t>2 = Hemolisado, vestígios</w:t>
            </w:r>
          </w:p>
          <w:p w14:paraId="6C76EA8A" w14:textId="77777777" w:rsidR="003D63E4" w:rsidRPr="007F08F3" w:rsidRDefault="008C4337" w:rsidP="00AD1DF9">
            <w:pPr>
              <w:pStyle w:val="TableParagraph"/>
              <w:spacing w:line="267" w:lineRule="exact"/>
              <w:ind w:left="107"/>
              <w:rPr>
                <w:lang w:val="pt-PT"/>
              </w:rPr>
            </w:pPr>
            <w:r w:rsidRPr="007F08F3">
              <w:rPr>
                <w:lang w:val="pt-PT"/>
              </w:rPr>
              <w:t>3 = +</w:t>
            </w:r>
          </w:p>
          <w:p w14:paraId="2910A699" w14:textId="77777777" w:rsidR="003D63E4" w:rsidRPr="007F08F3" w:rsidRDefault="008C4337" w:rsidP="00AD1DF9">
            <w:pPr>
              <w:pStyle w:val="TableParagraph"/>
              <w:spacing w:before="1"/>
              <w:ind w:left="107"/>
              <w:rPr>
                <w:lang w:val="pt-PT"/>
              </w:rPr>
            </w:pPr>
            <w:r w:rsidRPr="007F08F3">
              <w:rPr>
                <w:lang w:val="pt-PT"/>
              </w:rPr>
              <w:t>4 = ++</w:t>
            </w:r>
          </w:p>
          <w:p w14:paraId="7ED3F5CC" w14:textId="77777777" w:rsidR="003D63E4" w:rsidRPr="007F08F3" w:rsidRDefault="008C4337" w:rsidP="00AD1DF9">
            <w:pPr>
              <w:pStyle w:val="TableParagraph"/>
              <w:spacing w:line="249" w:lineRule="exact"/>
              <w:ind w:left="107"/>
              <w:rPr>
                <w:lang w:val="pt-PT"/>
              </w:rPr>
            </w:pPr>
            <w:r w:rsidRPr="007F08F3">
              <w:rPr>
                <w:lang w:val="pt-PT"/>
              </w:rPr>
              <w:t>5 = +++</w:t>
            </w:r>
          </w:p>
        </w:tc>
        <w:tc>
          <w:tcPr>
            <w:tcW w:w="475" w:type="pct"/>
          </w:tcPr>
          <w:p w14:paraId="2489987C" w14:textId="77777777" w:rsidR="003D63E4" w:rsidRPr="007F08F3" w:rsidRDefault="008C4337" w:rsidP="00CE74C2">
            <w:pPr>
              <w:pStyle w:val="TableParagraph"/>
              <w:ind w:left="106" w:right="383"/>
              <w:jc w:val="both"/>
              <w:rPr>
                <w:b/>
                <w:lang w:val="pt-PT"/>
              </w:rPr>
            </w:pPr>
            <w:r w:rsidRPr="007F08F3">
              <w:rPr>
                <w:b/>
                <w:bCs/>
                <w:spacing w:val="-4"/>
                <w:lang w:val="pt-PT"/>
              </w:rPr>
              <w:t>ml de urina</w:t>
            </w:r>
          </w:p>
        </w:tc>
        <w:tc>
          <w:tcPr>
            <w:tcW w:w="485" w:type="pct"/>
          </w:tcPr>
          <w:p w14:paraId="4DAB8CCF" w14:textId="77777777" w:rsidR="003D63E4" w:rsidRPr="007F08F3" w:rsidRDefault="008C4337" w:rsidP="00CE74C2">
            <w:pPr>
              <w:pStyle w:val="TableParagraph"/>
              <w:ind w:left="105" w:right="124"/>
              <w:jc w:val="both"/>
              <w:rPr>
                <w:b/>
                <w:lang w:val="pt-PT"/>
              </w:rPr>
            </w:pPr>
            <w:r w:rsidRPr="007F08F3">
              <w:rPr>
                <w:b/>
                <w:bCs/>
                <w:spacing w:val="-2"/>
                <w:lang w:val="pt-PT"/>
              </w:rPr>
              <w:t>Número de ovos</w:t>
            </w:r>
          </w:p>
        </w:tc>
        <w:tc>
          <w:tcPr>
            <w:tcW w:w="1684" w:type="pct"/>
          </w:tcPr>
          <w:p w14:paraId="4945D124" w14:textId="77777777" w:rsidR="003D63E4" w:rsidRPr="007F08F3" w:rsidRDefault="008C4337" w:rsidP="00CE74C2">
            <w:pPr>
              <w:pStyle w:val="TableParagraph"/>
              <w:spacing w:line="268" w:lineRule="exact"/>
              <w:ind w:left="104"/>
              <w:jc w:val="both"/>
              <w:rPr>
                <w:b/>
                <w:lang w:val="pt-PT"/>
              </w:rPr>
            </w:pPr>
            <w:r w:rsidRPr="007F08F3">
              <w:rPr>
                <w:b/>
                <w:bCs/>
                <w:spacing w:val="-2"/>
                <w:lang w:val="pt-PT"/>
              </w:rPr>
              <w:t>Notas</w:t>
            </w:r>
          </w:p>
        </w:tc>
      </w:tr>
      <w:tr w:rsidR="00494239" w:rsidRPr="007F08F3" w14:paraId="16831981" w14:textId="77777777" w:rsidTr="00580B0E">
        <w:trPr>
          <w:trHeight w:val="537"/>
        </w:trPr>
        <w:tc>
          <w:tcPr>
            <w:tcW w:w="156" w:type="pct"/>
            <w:vAlign w:val="center"/>
          </w:tcPr>
          <w:p w14:paraId="2A44CF79" w14:textId="77777777" w:rsidR="003D63E4" w:rsidRPr="007F08F3" w:rsidRDefault="008C4337" w:rsidP="00784BFC">
            <w:pPr>
              <w:pStyle w:val="TableParagraph"/>
              <w:spacing w:line="268" w:lineRule="exact"/>
              <w:ind w:left="9" w:right="111"/>
              <w:rPr>
                <w:lang w:val="pt-PT"/>
              </w:rPr>
            </w:pPr>
            <w:r w:rsidRPr="007F08F3">
              <w:rPr>
                <w:lang w:val="pt-PT"/>
              </w:rPr>
              <w:t>1</w:t>
            </w:r>
          </w:p>
        </w:tc>
        <w:tc>
          <w:tcPr>
            <w:tcW w:w="1311" w:type="pct"/>
            <w:vAlign w:val="center"/>
          </w:tcPr>
          <w:p w14:paraId="2CD81E9D" w14:textId="77777777" w:rsidR="003D63E4"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7A1B35B6" w14:textId="77777777" w:rsidR="003D63E4" w:rsidRPr="007F08F3" w:rsidRDefault="003D63E4" w:rsidP="00CE74C2">
            <w:pPr>
              <w:pStyle w:val="TableParagraph"/>
              <w:jc w:val="both"/>
              <w:rPr>
                <w:rFonts w:ascii="Times New Roman"/>
                <w:lang w:val="pt-PT"/>
              </w:rPr>
            </w:pPr>
          </w:p>
        </w:tc>
        <w:tc>
          <w:tcPr>
            <w:tcW w:w="475" w:type="pct"/>
          </w:tcPr>
          <w:p w14:paraId="00E88EAB" w14:textId="77777777" w:rsidR="003D63E4" w:rsidRPr="007F08F3" w:rsidRDefault="003D63E4" w:rsidP="00CE74C2">
            <w:pPr>
              <w:pStyle w:val="TableParagraph"/>
              <w:jc w:val="both"/>
              <w:rPr>
                <w:rFonts w:ascii="Times New Roman"/>
                <w:lang w:val="pt-PT"/>
              </w:rPr>
            </w:pPr>
          </w:p>
        </w:tc>
        <w:tc>
          <w:tcPr>
            <w:tcW w:w="485" w:type="pct"/>
          </w:tcPr>
          <w:p w14:paraId="74B5D9DC" w14:textId="77777777" w:rsidR="003D63E4" w:rsidRPr="007F08F3" w:rsidRDefault="003D63E4" w:rsidP="00CE74C2">
            <w:pPr>
              <w:pStyle w:val="TableParagraph"/>
              <w:jc w:val="both"/>
              <w:rPr>
                <w:rFonts w:ascii="Times New Roman"/>
                <w:lang w:val="pt-PT"/>
              </w:rPr>
            </w:pPr>
          </w:p>
        </w:tc>
        <w:tc>
          <w:tcPr>
            <w:tcW w:w="1684" w:type="pct"/>
          </w:tcPr>
          <w:p w14:paraId="7F73BF69" w14:textId="77777777" w:rsidR="003D63E4" w:rsidRPr="007F08F3" w:rsidRDefault="003D63E4" w:rsidP="00CE74C2">
            <w:pPr>
              <w:pStyle w:val="TableParagraph"/>
              <w:jc w:val="both"/>
              <w:rPr>
                <w:rFonts w:ascii="Times New Roman"/>
                <w:lang w:val="pt-PT"/>
              </w:rPr>
            </w:pPr>
          </w:p>
        </w:tc>
      </w:tr>
      <w:tr w:rsidR="00494239" w:rsidRPr="007F08F3" w14:paraId="332C46DC" w14:textId="77777777" w:rsidTr="00580B0E">
        <w:trPr>
          <w:trHeight w:val="537"/>
        </w:trPr>
        <w:tc>
          <w:tcPr>
            <w:tcW w:w="156" w:type="pct"/>
            <w:vAlign w:val="center"/>
          </w:tcPr>
          <w:p w14:paraId="3E76352B" w14:textId="77777777" w:rsidR="008B3178" w:rsidRPr="007F08F3" w:rsidRDefault="008C4337" w:rsidP="00784BFC">
            <w:pPr>
              <w:pStyle w:val="TableParagraph"/>
              <w:spacing w:line="268" w:lineRule="exact"/>
              <w:ind w:left="9" w:right="111"/>
              <w:rPr>
                <w:lang w:val="pt-PT"/>
              </w:rPr>
            </w:pPr>
            <w:r w:rsidRPr="007F08F3">
              <w:rPr>
                <w:lang w:val="pt-PT"/>
              </w:rPr>
              <w:t>2</w:t>
            </w:r>
          </w:p>
        </w:tc>
        <w:tc>
          <w:tcPr>
            <w:tcW w:w="1311" w:type="pct"/>
            <w:vAlign w:val="center"/>
          </w:tcPr>
          <w:p w14:paraId="57E27B27"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269B5A6A" w14:textId="77777777" w:rsidR="008B3178" w:rsidRPr="007F08F3" w:rsidRDefault="008B3178" w:rsidP="008B3178">
            <w:pPr>
              <w:pStyle w:val="TableParagraph"/>
              <w:jc w:val="both"/>
              <w:rPr>
                <w:rFonts w:ascii="Times New Roman"/>
                <w:lang w:val="pt-PT"/>
              </w:rPr>
            </w:pPr>
          </w:p>
        </w:tc>
        <w:tc>
          <w:tcPr>
            <w:tcW w:w="475" w:type="pct"/>
          </w:tcPr>
          <w:p w14:paraId="30E866C8" w14:textId="77777777" w:rsidR="008B3178" w:rsidRPr="007F08F3" w:rsidRDefault="008B3178" w:rsidP="008B3178">
            <w:pPr>
              <w:pStyle w:val="TableParagraph"/>
              <w:jc w:val="both"/>
              <w:rPr>
                <w:rFonts w:ascii="Times New Roman"/>
                <w:lang w:val="pt-PT"/>
              </w:rPr>
            </w:pPr>
          </w:p>
        </w:tc>
        <w:tc>
          <w:tcPr>
            <w:tcW w:w="485" w:type="pct"/>
          </w:tcPr>
          <w:p w14:paraId="5EBBCB10" w14:textId="77777777" w:rsidR="008B3178" w:rsidRPr="007F08F3" w:rsidRDefault="008B3178" w:rsidP="008B3178">
            <w:pPr>
              <w:pStyle w:val="TableParagraph"/>
              <w:jc w:val="both"/>
              <w:rPr>
                <w:rFonts w:ascii="Times New Roman"/>
                <w:lang w:val="pt-PT"/>
              </w:rPr>
            </w:pPr>
          </w:p>
        </w:tc>
        <w:tc>
          <w:tcPr>
            <w:tcW w:w="1684" w:type="pct"/>
          </w:tcPr>
          <w:p w14:paraId="656A1ECB" w14:textId="77777777" w:rsidR="008B3178" w:rsidRPr="007F08F3" w:rsidRDefault="008B3178" w:rsidP="008B3178">
            <w:pPr>
              <w:pStyle w:val="TableParagraph"/>
              <w:jc w:val="both"/>
              <w:rPr>
                <w:rFonts w:ascii="Times New Roman"/>
                <w:lang w:val="pt-PT"/>
              </w:rPr>
            </w:pPr>
          </w:p>
        </w:tc>
      </w:tr>
      <w:tr w:rsidR="00494239" w:rsidRPr="007F08F3" w14:paraId="2793549D" w14:textId="77777777" w:rsidTr="00580B0E">
        <w:trPr>
          <w:trHeight w:val="537"/>
        </w:trPr>
        <w:tc>
          <w:tcPr>
            <w:tcW w:w="156" w:type="pct"/>
            <w:vAlign w:val="center"/>
          </w:tcPr>
          <w:p w14:paraId="44A73C17" w14:textId="77777777" w:rsidR="008B3178" w:rsidRPr="007F08F3" w:rsidRDefault="008C4337" w:rsidP="00784BFC">
            <w:pPr>
              <w:pStyle w:val="TableParagraph"/>
              <w:spacing w:line="268" w:lineRule="exact"/>
              <w:ind w:left="9" w:right="111"/>
              <w:rPr>
                <w:lang w:val="pt-PT"/>
              </w:rPr>
            </w:pPr>
            <w:r w:rsidRPr="007F08F3">
              <w:rPr>
                <w:lang w:val="pt-PT"/>
              </w:rPr>
              <w:t>3</w:t>
            </w:r>
          </w:p>
        </w:tc>
        <w:tc>
          <w:tcPr>
            <w:tcW w:w="1311" w:type="pct"/>
            <w:vAlign w:val="center"/>
          </w:tcPr>
          <w:p w14:paraId="5EB913D9"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7D3B4F55" w14:textId="77777777" w:rsidR="008B3178" w:rsidRPr="007F08F3" w:rsidRDefault="008B3178" w:rsidP="008B3178">
            <w:pPr>
              <w:pStyle w:val="TableParagraph"/>
              <w:jc w:val="both"/>
              <w:rPr>
                <w:rFonts w:ascii="Times New Roman"/>
                <w:lang w:val="pt-PT"/>
              </w:rPr>
            </w:pPr>
          </w:p>
        </w:tc>
        <w:tc>
          <w:tcPr>
            <w:tcW w:w="475" w:type="pct"/>
          </w:tcPr>
          <w:p w14:paraId="675F7879" w14:textId="77777777" w:rsidR="008B3178" w:rsidRPr="007F08F3" w:rsidRDefault="008B3178" w:rsidP="008B3178">
            <w:pPr>
              <w:pStyle w:val="TableParagraph"/>
              <w:jc w:val="both"/>
              <w:rPr>
                <w:rFonts w:ascii="Times New Roman"/>
                <w:lang w:val="pt-PT"/>
              </w:rPr>
            </w:pPr>
          </w:p>
        </w:tc>
        <w:tc>
          <w:tcPr>
            <w:tcW w:w="485" w:type="pct"/>
          </w:tcPr>
          <w:p w14:paraId="549D98E4" w14:textId="77777777" w:rsidR="008B3178" w:rsidRPr="007F08F3" w:rsidRDefault="008B3178" w:rsidP="008B3178">
            <w:pPr>
              <w:pStyle w:val="TableParagraph"/>
              <w:jc w:val="both"/>
              <w:rPr>
                <w:rFonts w:ascii="Times New Roman"/>
                <w:lang w:val="pt-PT"/>
              </w:rPr>
            </w:pPr>
          </w:p>
        </w:tc>
        <w:tc>
          <w:tcPr>
            <w:tcW w:w="1684" w:type="pct"/>
          </w:tcPr>
          <w:p w14:paraId="3CFF41FD" w14:textId="77777777" w:rsidR="008B3178" w:rsidRPr="007F08F3" w:rsidRDefault="008B3178" w:rsidP="008B3178">
            <w:pPr>
              <w:pStyle w:val="TableParagraph"/>
              <w:jc w:val="both"/>
              <w:rPr>
                <w:rFonts w:ascii="Times New Roman"/>
                <w:lang w:val="pt-PT"/>
              </w:rPr>
            </w:pPr>
          </w:p>
        </w:tc>
      </w:tr>
      <w:tr w:rsidR="00494239" w:rsidRPr="007F08F3" w14:paraId="33F7069E" w14:textId="77777777" w:rsidTr="00580B0E">
        <w:trPr>
          <w:trHeight w:val="537"/>
        </w:trPr>
        <w:tc>
          <w:tcPr>
            <w:tcW w:w="156" w:type="pct"/>
            <w:vAlign w:val="center"/>
          </w:tcPr>
          <w:p w14:paraId="5A21CC5F" w14:textId="77777777" w:rsidR="008B3178" w:rsidRPr="007F08F3" w:rsidRDefault="008C4337" w:rsidP="00784BFC">
            <w:pPr>
              <w:pStyle w:val="TableParagraph"/>
              <w:spacing w:line="268" w:lineRule="exact"/>
              <w:ind w:left="9" w:right="111"/>
              <w:rPr>
                <w:lang w:val="pt-PT"/>
              </w:rPr>
            </w:pPr>
            <w:r w:rsidRPr="007F08F3">
              <w:rPr>
                <w:lang w:val="pt-PT"/>
              </w:rPr>
              <w:t>4</w:t>
            </w:r>
          </w:p>
        </w:tc>
        <w:tc>
          <w:tcPr>
            <w:tcW w:w="1311" w:type="pct"/>
            <w:vAlign w:val="center"/>
          </w:tcPr>
          <w:p w14:paraId="5DAA4156"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67995E80" w14:textId="77777777" w:rsidR="008B3178" w:rsidRPr="007F08F3" w:rsidRDefault="008B3178" w:rsidP="008B3178">
            <w:pPr>
              <w:pStyle w:val="TableParagraph"/>
              <w:jc w:val="both"/>
              <w:rPr>
                <w:rFonts w:ascii="Times New Roman"/>
                <w:lang w:val="pt-PT"/>
              </w:rPr>
            </w:pPr>
          </w:p>
        </w:tc>
        <w:tc>
          <w:tcPr>
            <w:tcW w:w="475" w:type="pct"/>
          </w:tcPr>
          <w:p w14:paraId="01CB41AD" w14:textId="77777777" w:rsidR="008B3178" w:rsidRPr="007F08F3" w:rsidRDefault="008B3178" w:rsidP="008B3178">
            <w:pPr>
              <w:pStyle w:val="TableParagraph"/>
              <w:jc w:val="both"/>
              <w:rPr>
                <w:rFonts w:ascii="Times New Roman"/>
                <w:lang w:val="pt-PT"/>
              </w:rPr>
            </w:pPr>
          </w:p>
        </w:tc>
        <w:tc>
          <w:tcPr>
            <w:tcW w:w="485" w:type="pct"/>
          </w:tcPr>
          <w:p w14:paraId="6DA32FE9" w14:textId="77777777" w:rsidR="008B3178" w:rsidRPr="007F08F3" w:rsidRDefault="008B3178" w:rsidP="008B3178">
            <w:pPr>
              <w:pStyle w:val="TableParagraph"/>
              <w:jc w:val="both"/>
              <w:rPr>
                <w:rFonts w:ascii="Times New Roman"/>
                <w:lang w:val="pt-PT"/>
              </w:rPr>
            </w:pPr>
          </w:p>
        </w:tc>
        <w:tc>
          <w:tcPr>
            <w:tcW w:w="1684" w:type="pct"/>
          </w:tcPr>
          <w:p w14:paraId="2871E1FA" w14:textId="77777777" w:rsidR="008B3178" w:rsidRPr="007F08F3" w:rsidRDefault="008B3178" w:rsidP="008B3178">
            <w:pPr>
              <w:pStyle w:val="TableParagraph"/>
              <w:jc w:val="both"/>
              <w:rPr>
                <w:rFonts w:ascii="Times New Roman"/>
                <w:lang w:val="pt-PT"/>
              </w:rPr>
            </w:pPr>
          </w:p>
        </w:tc>
      </w:tr>
      <w:tr w:rsidR="00494239" w:rsidRPr="007F08F3" w14:paraId="3029F480" w14:textId="77777777" w:rsidTr="00580B0E">
        <w:trPr>
          <w:trHeight w:val="537"/>
        </w:trPr>
        <w:tc>
          <w:tcPr>
            <w:tcW w:w="156" w:type="pct"/>
            <w:vAlign w:val="center"/>
          </w:tcPr>
          <w:p w14:paraId="26C5AA3A" w14:textId="77777777" w:rsidR="008B3178" w:rsidRPr="007F08F3" w:rsidRDefault="008C4337" w:rsidP="00784BFC">
            <w:pPr>
              <w:pStyle w:val="TableParagraph"/>
              <w:spacing w:line="268" w:lineRule="exact"/>
              <w:ind w:left="9" w:right="111"/>
              <w:rPr>
                <w:lang w:val="pt-PT"/>
              </w:rPr>
            </w:pPr>
            <w:r w:rsidRPr="007F08F3">
              <w:rPr>
                <w:lang w:val="pt-PT"/>
              </w:rPr>
              <w:t>5</w:t>
            </w:r>
          </w:p>
        </w:tc>
        <w:tc>
          <w:tcPr>
            <w:tcW w:w="1311" w:type="pct"/>
            <w:vAlign w:val="center"/>
          </w:tcPr>
          <w:p w14:paraId="082029D9"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54F214D7" w14:textId="77777777" w:rsidR="008B3178" w:rsidRPr="007F08F3" w:rsidRDefault="008B3178" w:rsidP="008B3178">
            <w:pPr>
              <w:pStyle w:val="TableParagraph"/>
              <w:jc w:val="both"/>
              <w:rPr>
                <w:rFonts w:ascii="Times New Roman"/>
                <w:lang w:val="pt-PT"/>
              </w:rPr>
            </w:pPr>
          </w:p>
        </w:tc>
        <w:tc>
          <w:tcPr>
            <w:tcW w:w="475" w:type="pct"/>
          </w:tcPr>
          <w:p w14:paraId="66165FFC" w14:textId="77777777" w:rsidR="008B3178" w:rsidRPr="007F08F3" w:rsidRDefault="008B3178" w:rsidP="008B3178">
            <w:pPr>
              <w:pStyle w:val="TableParagraph"/>
              <w:jc w:val="both"/>
              <w:rPr>
                <w:rFonts w:ascii="Times New Roman"/>
                <w:lang w:val="pt-PT"/>
              </w:rPr>
            </w:pPr>
          </w:p>
        </w:tc>
        <w:tc>
          <w:tcPr>
            <w:tcW w:w="485" w:type="pct"/>
          </w:tcPr>
          <w:p w14:paraId="036D2543" w14:textId="77777777" w:rsidR="008B3178" w:rsidRPr="007F08F3" w:rsidRDefault="008B3178" w:rsidP="008B3178">
            <w:pPr>
              <w:pStyle w:val="TableParagraph"/>
              <w:jc w:val="both"/>
              <w:rPr>
                <w:rFonts w:ascii="Times New Roman"/>
                <w:lang w:val="pt-PT"/>
              </w:rPr>
            </w:pPr>
          </w:p>
        </w:tc>
        <w:tc>
          <w:tcPr>
            <w:tcW w:w="1684" w:type="pct"/>
          </w:tcPr>
          <w:p w14:paraId="0D3B1F3C" w14:textId="77777777" w:rsidR="008B3178" w:rsidRPr="007F08F3" w:rsidRDefault="008B3178" w:rsidP="008B3178">
            <w:pPr>
              <w:pStyle w:val="TableParagraph"/>
              <w:jc w:val="both"/>
              <w:rPr>
                <w:rFonts w:ascii="Times New Roman"/>
                <w:lang w:val="pt-PT"/>
              </w:rPr>
            </w:pPr>
          </w:p>
        </w:tc>
      </w:tr>
      <w:tr w:rsidR="00494239" w:rsidRPr="007F08F3" w14:paraId="79F1D7EA" w14:textId="77777777" w:rsidTr="00580B0E">
        <w:trPr>
          <w:trHeight w:val="537"/>
        </w:trPr>
        <w:tc>
          <w:tcPr>
            <w:tcW w:w="156" w:type="pct"/>
            <w:vAlign w:val="center"/>
          </w:tcPr>
          <w:p w14:paraId="549592B6" w14:textId="77777777" w:rsidR="008B3178" w:rsidRPr="007F08F3" w:rsidRDefault="008C4337" w:rsidP="00784BFC">
            <w:pPr>
              <w:pStyle w:val="TableParagraph"/>
              <w:spacing w:line="268" w:lineRule="exact"/>
              <w:ind w:left="9" w:right="111"/>
              <w:rPr>
                <w:lang w:val="pt-PT"/>
              </w:rPr>
            </w:pPr>
            <w:r w:rsidRPr="007F08F3">
              <w:rPr>
                <w:lang w:val="pt-PT"/>
              </w:rPr>
              <w:t>6</w:t>
            </w:r>
          </w:p>
        </w:tc>
        <w:tc>
          <w:tcPr>
            <w:tcW w:w="1311" w:type="pct"/>
            <w:vAlign w:val="center"/>
          </w:tcPr>
          <w:p w14:paraId="092A4383"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356CA194" w14:textId="77777777" w:rsidR="008B3178" w:rsidRPr="007F08F3" w:rsidRDefault="008B3178" w:rsidP="008B3178">
            <w:pPr>
              <w:pStyle w:val="TableParagraph"/>
              <w:jc w:val="both"/>
              <w:rPr>
                <w:rFonts w:ascii="Times New Roman"/>
                <w:lang w:val="pt-PT"/>
              </w:rPr>
            </w:pPr>
          </w:p>
        </w:tc>
        <w:tc>
          <w:tcPr>
            <w:tcW w:w="475" w:type="pct"/>
          </w:tcPr>
          <w:p w14:paraId="237F6BF5" w14:textId="77777777" w:rsidR="008B3178" w:rsidRPr="007F08F3" w:rsidRDefault="008B3178" w:rsidP="008B3178">
            <w:pPr>
              <w:pStyle w:val="TableParagraph"/>
              <w:jc w:val="both"/>
              <w:rPr>
                <w:rFonts w:ascii="Times New Roman"/>
                <w:lang w:val="pt-PT"/>
              </w:rPr>
            </w:pPr>
          </w:p>
        </w:tc>
        <w:tc>
          <w:tcPr>
            <w:tcW w:w="485" w:type="pct"/>
          </w:tcPr>
          <w:p w14:paraId="6A5D4A87" w14:textId="77777777" w:rsidR="008B3178" w:rsidRPr="007F08F3" w:rsidRDefault="008B3178" w:rsidP="008B3178">
            <w:pPr>
              <w:pStyle w:val="TableParagraph"/>
              <w:jc w:val="both"/>
              <w:rPr>
                <w:rFonts w:ascii="Times New Roman"/>
                <w:lang w:val="pt-PT"/>
              </w:rPr>
            </w:pPr>
          </w:p>
        </w:tc>
        <w:tc>
          <w:tcPr>
            <w:tcW w:w="1684" w:type="pct"/>
          </w:tcPr>
          <w:p w14:paraId="1801038C" w14:textId="77777777" w:rsidR="008B3178" w:rsidRPr="007F08F3" w:rsidRDefault="008B3178" w:rsidP="008B3178">
            <w:pPr>
              <w:pStyle w:val="TableParagraph"/>
              <w:jc w:val="both"/>
              <w:rPr>
                <w:rFonts w:ascii="Times New Roman"/>
                <w:lang w:val="pt-PT"/>
              </w:rPr>
            </w:pPr>
          </w:p>
        </w:tc>
      </w:tr>
      <w:tr w:rsidR="00494239" w:rsidRPr="007F08F3" w14:paraId="1DED5C19" w14:textId="77777777" w:rsidTr="00580B0E">
        <w:trPr>
          <w:trHeight w:val="537"/>
        </w:trPr>
        <w:tc>
          <w:tcPr>
            <w:tcW w:w="156" w:type="pct"/>
            <w:vAlign w:val="center"/>
          </w:tcPr>
          <w:p w14:paraId="4DF525D7" w14:textId="77777777" w:rsidR="008B3178" w:rsidRPr="007F08F3" w:rsidRDefault="008C4337" w:rsidP="00784BFC">
            <w:pPr>
              <w:pStyle w:val="TableParagraph"/>
              <w:spacing w:line="268" w:lineRule="exact"/>
              <w:ind w:left="9" w:right="111"/>
              <w:rPr>
                <w:lang w:val="pt-PT"/>
              </w:rPr>
            </w:pPr>
            <w:r w:rsidRPr="007F08F3">
              <w:rPr>
                <w:lang w:val="pt-PT"/>
              </w:rPr>
              <w:t>7</w:t>
            </w:r>
          </w:p>
        </w:tc>
        <w:tc>
          <w:tcPr>
            <w:tcW w:w="1311" w:type="pct"/>
            <w:vAlign w:val="center"/>
          </w:tcPr>
          <w:p w14:paraId="50B9906E"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79E6B84E" w14:textId="77777777" w:rsidR="008B3178" w:rsidRPr="007F08F3" w:rsidRDefault="008B3178" w:rsidP="008B3178">
            <w:pPr>
              <w:pStyle w:val="TableParagraph"/>
              <w:jc w:val="both"/>
              <w:rPr>
                <w:rFonts w:ascii="Times New Roman"/>
                <w:lang w:val="pt-PT"/>
              </w:rPr>
            </w:pPr>
          </w:p>
        </w:tc>
        <w:tc>
          <w:tcPr>
            <w:tcW w:w="475" w:type="pct"/>
          </w:tcPr>
          <w:p w14:paraId="23397B34" w14:textId="77777777" w:rsidR="008B3178" w:rsidRPr="007F08F3" w:rsidRDefault="008B3178" w:rsidP="008B3178">
            <w:pPr>
              <w:pStyle w:val="TableParagraph"/>
              <w:jc w:val="both"/>
              <w:rPr>
                <w:rFonts w:ascii="Times New Roman"/>
                <w:lang w:val="pt-PT"/>
              </w:rPr>
            </w:pPr>
          </w:p>
        </w:tc>
        <w:tc>
          <w:tcPr>
            <w:tcW w:w="485" w:type="pct"/>
          </w:tcPr>
          <w:p w14:paraId="6F383EE6" w14:textId="77777777" w:rsidR="008B3178" w:rsidRPr="007F08F3" w:rsidRDefault="008B3178" w:rsidP="008B3178">
            <w:pPr>
              <w:pStyle w:val="TableParagraph"/>
              <w:jc w:val="both"/>
              <w:rPr>
                <w:rFonts w:ascii="Times New Roman"/>
                <w:lang w:val="pt-PT"/>
              </w:rPr>
            </w:pPr>
          </w:p>
        </w:tc>
        <w:tc>
          <w:tcPr>
            <w:tcW w:w="1684" w:type="pct"/>
          </w:tcPr>
          <w:p w14:paraId="5BD1E28F" w14:textId="77777777" w:rsidR="008B3178" w:rsidRPr="007F08F3" w:rsidRDefault="008B3178" w:rsidP="008B3178">
            <w:pPr>
              <w:pStyle w:val="TableParagraph"/>
              <w:jc w:val="both"/>
              <w:rPr>
                <w:rFonts w:ascii="Times New Roman"/>
                <w:lang w:val="pt-PT"/>
              </w:rPr>
            </w:pPr>
          </w:p>
        </w:tc>
      </w:tr>
      <w:tr w:rsidR="00494239" w:rsidRPr="007F08F3" w14:paraId="74359CB5" w14:textId="77777777" w:rsidTr="00580B0E">
        <w:trPr>
          <w:trHeight w:val="537"/>
        </w:trPr>
        <w:tc>
          <w:tcPr>
            <w:tcW w:w="156" w:type="pct"/>
            <w:vAlign w:val="center"/>
          </w:tcPr>
          <w:p w14:paraId="35F2DDE2" w14:textId="77777777" w:rsidR="008B3178" w:rsidRPr="007F08F3" w:rsidRDefault="008C4337" w:rsidP="00784BFC">
            <w:pPr>
              <w:pStyle w:val="TableParagraph"/>
              <w:spacing w:line="268" w:lineRule="exact"/>
              <w:ind w:left="9" w:right="111"/>
              <w:rPr>
                <w:lang w:val="pt-PT"/>
              </w:rPr>
            </w:pPr>
            <w:r w:rsidRPr="007F08F3">
              <w:rPr>
                <w:lang w:val="pt-PT"/>
              </w:rPr>
              <w:t>8</w:t>
            </w:r>
          </w:p>
        </w:tc>
        <w:tc>
          <w:tcPr>
            <w:tcW w:w="1311" w:type="pct"/>
            <w:vAlign w:val="center"/>
          </w:tcPr>
          <w:p w14:paraId="413706C9"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770C2522" w14:textId="77777777" w:rsidR="008B3178" w:rsidRPr="007F08F3" w:rsidRDefault="008B3178" w:rsidP="008B3178">
            <w:pPr>
              <w:pStyle w:val="TableParagraph"/>
              <w:jc w:val="both"/>
              <w:rPr>
                <w:rFonts w:ascii="Times New Roman"/>
                <w:lang w:val="pt-PT"/>
              </w:rPr>
            </w:pPr>
          </w:p>
        </w:tc>
        <w:tc>
          <w:tcPr>
            <w:tcW w:w="475" w:type="pct"/>
          </w:tcPr>
          <w:p w14:paraId="27F97A92" w14:textId="77777777" w:rsidR="008B3178" w:rsidRPr="007F08F3" w:rsidRDefault="008B3178" w:rsidP="008B3178">
            <w:pPr>
              <w:pStyle w:val="TableParagraph"/>
              <w:jc w:val="both"/>
              <w:rPr>
                <w:rFonts w:ascii="Times New Roman"/>
                <w:lang w:val="pt-PT"/>
              </w:rPr>
            </w:pPr>
          </w:p>
        </w:tc>
        <w:tc>
          <w:tcPr>
            <w:tcW w:w="485" w:type="pct"/>
          </w:tcPr>
          <w:p w14:paraId="28DFF833" w14:textId="77777777" w:rsidR="008B3178" w:rsidRPr="007F08F3" w:rsidRDefault="008B3178" w:rsidP="008B3178">
            <w:pPr>
              <w:pStyle w:val="TableParagraph"/>
              <w:jc w:val="both"/>
              <w:rPr>
                <w:rFonts w:ascii="Times New Roman"/>
                <w:lang w:val="pt-PT"/>
              </w:rPr>
            </w:pPr>
          </w:p>
        </w:tc>
        <w:tc>
          <w:tcPr>
            <w:tcW w:w="1684" w:type="pct"/>
          </w:tcPr>
          <w:p w14:paraId="3341891B" w14:textId="77777777" w:rsidR="008B3178" w:rsidRPr="007F08F3" w:rsidRDefault="008B3178" w:rsidP="008B3178">
            <w:pPr>
              <w:pStyle w:val="TableParagraph"/>
              <w:jc w:val="both"/>
              <w:rPr>
                <w:rFonts w:ascii="Times New Roman"/>
                <w:lang w:val="pt-PT"/>
              </w:rPr>
            </w:pPr>
          </w:p>
        </w:tc>
      </w:tr>
      <w:tr w:rsidR="00494239" w:rsidRPr="007F08F3" w14:paraId="519CC353" w14:textId="77777777" w:rsidTr="00580B0E">
        <w:trPr>
          <w:trHeight w:val="537"/>
        </w:trPr>
        <w:tc>
          <w:tcPr>
            <w:tcW w:w="156" w:type="pct"/>
            <w:vAlign w:val="center"/>
          </w:tcPr>
          <w:p w14:paraId="47C9CC08" w14:textId="77777777" w:rsidR="008B3178" w:rsidRPr="007F08F3" w:rsidRDefault="008C4337" w:rsidP="00784BFC">
            <w:pPr>
              <w:pStyle w:val="TableParagraph"/>
              <w:spacing w:line="268" w:lineRule="exact"/>
              <w:ind w:left="9" w:right="111"/>
              <w:rPr>
                <w:lang w:val="pt-PT"/>
              </w:rPr>
            </w:pPr>
            <w:r w:rsidRPr="007F08F3">
              <w:rPr>
                <w:lang w:val="pt-PT"/>
              </w:rPr>
              <w:t>9</w:t>
            </w:r>
          </w:p>
        </w:tc>
        <w:tc>
          <w:tcPr>
            <w:tcW w:w="1311" w:type="pct"/>
            <w:vAlign w:val="center"/>
          </w:tcPr>
          <w:p w14:paraId="23A5278C"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11EAFB22" w14:textId="77777777" w:rsidR="008B3178" w:rsidRPr="007F08F3" w:rsidRDefault="008B3178" w:rsidP="008B3178">
            <w:pPr>
              <w:pStyle w:val="TableParagraph"/>
              <w:jc w:val="both"/>
              <w:rPr>
                <w:rFonts w:ascii="Times New Roman"/>
                <w:lang w:val="pt-PT"/>
              </w:rPr>
            </w:pPr>
          </w:p>
        </w:tc>
        <w:tc>
          <w:tcPr>
            <w:tcW w:w="475" w:type="pct"/>
          </w:tcPr>
          <w:p w14:paraId="7EB0EF96" w14:textId="77777777" w:rsidR="008B3178" w:rsidRPr="007F08F3" w:rsidRDefault="008B3178" w:rsidP="008B3178">
            <w:pPr>
              <w:pStyle w:val="TableParagraph"/>
              <w:jc w:val="both"/>
              <w:rPr>
                <w:rFonts w:ascii="Times New Roman"/>
                <w:lang w:val="pt-PT"/>
              </w:rPr>
            </w:pPr>
          </w:p>
        </w:tc>
        <w:tc>
          <w:tcPr>
            <w:tcW w:w="485" w:type="pct"/>
          </w:tcPr>
          <w:p w14:paraId="64E43C16" w14:textId="77777777" w:rsidR="008B3178" w:rsidRPr="007F08F3" w:rsidRDefault="008B3178" w:rsidP="008B3178">
            <w:pPr>
              <w:pStyle w:val="TableParagraph"/>
              <w:jc w:val="both"/>
              <w:rPr>
                <w:rFonts w:ascii="Times New Roman"/>
                <w:lang w:val="pt-PT"/>
              </w:rPr>
            </w:pPr>
          </w:p>
        </w:tc>
        <w:tc>
          <w:tcPr>
            <w:tcW w:w="1684" w:type="pct"/>
          </w:tcPr>
          <w:p w14:paraId="22E1F5BB" w14:textId="77777777" w:rsidR="008B3178" w:rsidRPr="007F08F3" w:rsidRDefault="008B3178" w:rsidP="008B3178">
            <w:pPr>
              <w:pStyle w:val="TableParagraph"/>
              <w:jc w:val="both"/>
              <w:rPr>
                <w:rFonts w:ascii="Times New Roman"/>
                <w:lang w:val="pt-PT"/>
              </w:rPr>
            </w:pPr>
          </w:p>
        </w:tc>
      </w:tr>
      <w:tr w:rsidR="00494239" w:rsidRPr="007F08F3" w14:paraId="2FA814A7" w14:textId="77777777" w:rsidTr="00580B0E">
        <w:trPr>
          <w:trHeight w:val="537"/>
        </w:trPr>
        <w:tc>
          <w:tcPr>
            <w:tcW w:w="156" w:type="pct"/>
            <w:vAlign w:val="center"/>
          </w:tcPr>
          <w:p w14:paraId="05FE306E" w14:textId="77777777" w:rsidR="008B3178" w:rsidRPr="007F08F3" w:rsidRDefault="008C4337" w:rsidP="00784BFC">
            <w:pPr>
              <w:pStyle w:val="TableParagraph"/>
              <w:spacing w:line="268" w:lineRule="exact"/>
              <w:ind w:left="9"/>
              <w:rPr>
                <w:lang w:val="pt-PT"/>
              </w:rPr>
            </w:pPr>
            <w:r w:rsidRPr="007F08F3">
              <w:rPr>
                <w:lang w:val="pt-PT"/>
              </w:rPr>
              <w:t>10</w:t>
            </w:r>
          </w:p>
        </w:tc>
        <w:tc>
          <w:tcPr>
            <w:tcW w:w="1311" w:type="pct"/>
            <w:vAlign w:val="center"/>
          </w:tcPr>
          <w:p w14:paraId="0394A74F"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78E32FC7" w14:textId="77777777" w:rsidR="008B3178" w:rsidRPr="007F08F3" w:rsidRDefault="008B3178" w:rsidP="008B3178">
            <w:pPr>
              <w:pStyle w:val="TableParagraph"/>
              <w:jc w:val="both"/>
              <w:rPr>
                <w:rFonts w:ascii="Times New Roman"/>
                <w:lang w:val="pt-PT"/>
              </w:rPr>
            </w:pPr>
          </w:p>
        </w:tc>
        <w:tc>
          <w:tcPr>
            <w:tcW w:w="475" w:type="pct"/>
          </w:tcPr>
          <w:p w14:paraId="3EACDA55" w14:textId="77777777" w:rsidR="008B3178" w:rsidRPr="007F08F3" w:rsidRDefault="008B3178" w:rsidP="008B3178">
            <w:pPr>
              <w:pStyle w:val="TableParagraph"/>
              <w:jc w:val="both"/>
              <w:rPr>
                <w:rFonts w:ascii="Times New Roman"/>
                <w:lang w:val="pt-PT"/>
              </w:rPr>
            </w:pPr>
          </w:p>
        </w:tc>
        <w:tc>
          <w:tcPr>
            <w:tcW w:w="485" w:type="pct"/>
          </w:tcPr>
          <w:p w14:paraId="0840BE3B" w14:textId="77777777" w:rsidR="008B3178" w:rsidRPr="007F08F3" w:rsidRDefault="008B3178" w:rsidP="008B3178">
            <w:pPr>
              <w:pStyle w:val="TableParagraph"/>
              <w:jc w:val="both"/>
              <w:rPr>
                <w:rFonts w:ascii="Times New Roman"/>
                <w:lang w:val="pt-PT"/>
              </w:rPr>
            </w:pPr>
          </w:p>
        </w:tc>
        <w:tc>
          <w:tcPr>
            <w:tcW w:w="1684" w:type="pct"/>
          </w:tcPr>
          <w:p w14:paraId="36CE9E9F" w14:textId="77777777" w:rsidR="008B3178" w:rsidRPr="007F08F3" w:rsidRDefault="008B3178" w:rsidP="008B3178">
            <w:pPr>
              <w:pStyle w:val="TableParagraph"/>
              <w:jc w:val="both"/>
              <w:rPr>
                <w:rFonts w:ascii="Times New Roman"/>
                <w:lang w:val="pt-PT"/>
              </w:rPr>
            </w:pPr>
          </w:p>
        </w:tc>
      </w:tr>
      <w:tr w:rsidR="00494239" w:rsidRPr="007F08F3" w14:paraId="51D8D23E" w14:textId="77777777" w:rsidTr="00580B0E">
        <w:trPr>
          <w:trHeight w:val="537"/>
        </w:trPr>
        <w:tc>
          <w:tcPr>
            <w:tcW w:w="156" w:type="pct"/>
            <w:vAlign w:val="center"/>
          </w:tcPr>
          <w:p w14:paraId="5E2D0ACE" w14:textId="77777777" w:rsidR="008B3178" w:rsidRPr="007F08F3" w:rsidRDefault="008C4337" w:rsidP="00784BFC">
            <w:pPr>
              <w:pStyle w:val="TableParagraph"/>
              <w:spacing w:line="268" w:lineRule="exact"/>
              <w:ind w:left="9"/>
              <w:rPr>
                <w:lang w:val="pt-PT"/>
              </w:rPr>
            </w:pPr>
            <w:r w:rsidRPr="007F08F3">
              <w:rPr>
                <w:lang w:val="pt-PT"/>
              </w:rPr>
              <w:t>11</w:t>
            </w:r>
          </w:p>
        </w:tc>
        <w:tc>
          <w:tcPr>
            <w:tcW w:w="1311" w:type="pct"/>
            <w:vAlign w:val="center"/>
          </w:tcPr>
          <w:p w14:paraId="01046D43"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21E05073" w14:textId="77777777" w:rsidR="008B3178" w:rsidRPr="007F08F3" w:rsidRDefault="008B3178" w:rsidP="008B3178">
            <w:pPr>
              <w:pStyle w:val="TableParagraph"/>
              <w:jc w:val="both"/>
              <w:rPr>
                <w:rFonts w:ascii="Times New Roman"/>
                <w:lang w:val="pt-PT"/>
              </w:rPr>
            </w:pPr>
          </w:p>
        </w:tc>
        <w:tc>
          <w:tcPr>
            <w:tcW w:w="475" w:type="pct"/>
          </w:tcPr>
          <w:p w14:paraId="357B0C98" w14:textId="77777777" w:rsidR="008B3178" w:rsidRPr="007F08F3" w:rsidRDefault="008B3178" w:rsidP="008B3178">
            <w:pPr>
              <w:pStyle w:val="TableParagraph"/>
              <w:jc w:val="both"/>
              <w:rPr>
                <w:rFonts w:ascii="Times New Roman"/>
                <w:lang w:val="pt-PT"/>
              </w:rPr>
            </w:pPr>
          </w:p>
        </w:tc>
        <w:tc>
          <w:tcPr>
            <w:tcW w:w="485" w:type="pct"/>
          </w:tcPr>
          <w:p w14:paraId="4C9EE6C4" w14:textId="77777777" w:rsidR="008B3178" w:rsidRPr="007F08F3" w:rsidRDefault="008B3178" w:rsidP="008B3178">
            <w:pPr>
              <w:pStyle w:val="TableParagraph"/>
              <w:jc w:val="both"/>
              <w:rPr>
                <w:rFonts w:ascii="Times New Roman"/>
                <w:lang w:val="pt-PT"/>
              </w:rPr>
            </w:pPr>
          </w:p>
        </w:tc>
        <w:tc>
          <w:tcPr>
            <w:tcW w:w="1684" w:type="pct"/>
          </w:tcPr>
          <w:p w14:paraId="0707D090" w14:textId="77777777" w:rsidR="008B3178" w:rsidRPr="007F08F3" w:rsidRDefault="008B3178" w:rsidP="008B3178">
            <w:pPr>
              <w:pStyle w:val="TableParagraph"/>
              <w:jc w:val="both"/>
              <w:rPr>
                <w:rFonts w:ascii="Times New Roman"/>
                <w:lang w:val="pt-PT"/>
              </w:rPr>
            </w:pPr>
          </w:p>
        </w:tc>
      </w:tr>
      <w:tr w:rsidR="00494239" w:rsidRPr="007F08F3" w14:paraId="07C93AAC" w14:textId="77777777" w:rsidTr="00580B0E">
        <w:trPr>
          <w:trHeight w:val="537"/>
        </w:trPr>
        <w:tc>
          <w:tcPr>
            <w:tcW w:w="156" w:type="pct"/>
            <w:vAlign w:val="center"/>
          </w:tcPr>
          <w:p w14:paraId="06067BA1" w14:textId="77777777" w:rsidR="008B3178" w:rsidRPr="007F08F3" w:rsidRDefault="008C4337" w:rsidP="00784BFC">
            <w:pPr>
              <w:pStyle w:val="TableParagraph"/>
              <w:spacing w:line="268" w:lineRule="exact"/>
              <w:ind w:left="9"/>
              <w:rPr>
                <w:lang w:val="pt-PT"/>
              </w:rPr>
            </w:pPr>
            <w:r w:rsidRPr="007F08F3">
              <w:rPr>
                <w:lang w:val="pt-PT"/>
              </w:rPr>
              <w:t>12</w:t>
            </w:r>
          </w:p>
        </w:tc>
        <w:tc>
          <w:tcPr>
            <w:tcW w:w="1311" w:type="pct"/>
            <w:vAlign w:val="center"/>
          </w:tcPr>
          <w:p w14:paraId="41C18091"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376E138B" w14:textId="77777777" w:rsidR="008B3178" w:rsidRPr="007F08F3" w:rsidRDefault="008B3178" w:rsidP="008B3178">
            <w:pPr>
              <w:pStyle w:val="TableParagraph"/>
              <w:jc w:val="both"/>
              <w:rPr>
                <w:rFonts w:ascii="Times New Roman"/>
                <w:lang w:val="pt-PT"/>
              </w:rPr>
            </w:pPr>
          </w:p>
        </w:tc>
        <w:tc>
          <w:tcPr>
            <w:tcW w:w="475" w:type="pct"/>
          </w:tcPr>
          <w:p w14:paraId="14F07F4F" w14:textId="77777777" w:rsidR="008B3178" w:rsidRPr="007F08F3" w:rsidRDefault="008B3178" w:rsidP="008B3178">
            <w:pPr>
              <w:pStyle w:val="TableParagraph"/>
              <w:jc w:val="both"/>
              <w:rPr>
                <w:rFonts w:ascii="Times New Roman"/>
                <w:lang w:val="pt-PT"/>
              </w:rPr>
            </w:pPr>
          </w:p>
        </w:tc>
        <w:tc>
          <w:tcPr>
            <w:tcW w:w="485" w:type="pct"/>
          </w:tcPr>
          <w:p w14:paraId="6950BBEF" w14:textId="77777777" w:rsidR="008B3178" w:rsidRPr="007F08F3" w:rsidRDefault="008B3178" w:rsidP="008B3178">
            <w:pPr>
              <w:pStyle w:val="TableParagraph"/>
              <w:jc w:val="both"/>
              <w:rPr>
                <w:rFonts w:ascii="Times New Roman"/>
                <w:lang w:val="pt-PT"/>
              </w:rPr>
            </w:pPr>
          </w:p>
        </w:tc>
        <w:tc>
          <w:tcPr>
            <w:tcW w:w="1684" w:type="pct"/>
          </w:tcPr>
          <w:p w14:paraId="5946AF8B" w14:textId="77777777" w:rsidR="008B3178" w:rsidRPr="007F08F3" w:rsidRDefault="008B3178" w:rsidP="008B3178">
            <w:pPr>
              <w:pStyle w:val="TableParagraph"/>
              <w:jc w:val="both"/>
              <w:rPr>
                <w:rFonts w:ascii="Times New Roman"/>
                <w:lang w:val="pt-PT"/>
              </w:rPr>
            </w:pPr>
          </w:p>
        </w:tc>
      </w:tr>
      <w:tr w:rsidR="00494239" w:rsidRPr="007F08F3" w14:paraId="4DB5C93C" w14:textId="77777777" w:rsidTr="00580B0E">
        <w:trPr>
          <w:trHeight w:val="537"/>
        </w:trPr>
        <w:tc>
          <w:tcPr>
            <w:tcW w:w="156" w:type="pct"/>
            <w:vAlign w:val="center"/>
          </w:tcPr>
          <w:p w14:paraId="4DDC7D6C" w14:textId="77777777" w:rsidR="008B3178" w:rsidRPr="007F08F3" w:rsidRDefault="008C4337" w:rsidP="00784BFC">
            <w:pPr>
              <w:pStyle w:val="TableParagraph"/>
              <w:spacing w:line="268" w:lineRule="exact"/>
              <w:ind w:left="9"/>
              <w:rPr>
                <w:lang w:val="pt-PT"/>
              </w:rPr>
            </w:pPr>
            <w:r w:rsidRPr="007F08F3">
              <w:rPr>
                <w:lang w:val="pt-PT"/>
              </w:rPr>
              <w:t>13</w:t>
            </w:r>
          </w:p>
        </w:tc>
        <w:tc>
          <w:tcPr>
            <w:tcW w:w="1311" w:type="pct"/>
            <w:vAlign w:val="center"/>
          </w:tcPr>
          <w:p w14:paraId="1EC48721"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7480D03B" w14:textId="77777777" w:rsidR="008B3178" w:rsidRPr="007F08F3" w:rsidRDefault="008B3178" w:rsidP="008B3178">
            <w:pPr>
              <w:pStyle w:val="TableParagraph"/>
              <w:jc w:val="both"/>
              <w:rPr>
                <w:rFonts w:ascii="Times New Roman"/>
                <w:lang w:val="pt-PT"/>
              </w:rPr>
            </w:pPr>
          </w:p>
        </w:tc>
        <w:tc>
          <w:tcPr>
            <w:tcW w:w="475" w:type="pct"/>
          </w:tcPr>
          <w:p w14:paraId="0CC16012" w14:textId="77777777" w:rsidR="008B3178" w:rsidRPr="007F08F3" w:rsidRDefault="008B3178" w:rsidP="008B3178">
            <w:pPr>
              <w:pStyle w:val="TableParagraph"/>
              <w:jc w:val="both"/>
              <w:rPr>
                <w:rFonts w:ascii="Times New Roman"/>
                <w:lang w:val="pt-PT"/>
              </w:rPr>
            </w:pPr>
          </w:p>
        </w:tc>
        <w:tc>
          <w:tcPr>
            <w:tcW w:w="485" w:type="pct"/>
          </w:tcPr>
          <w:p w14:paraId="718F5719" w14:textId="77777777" w:rsidR="008B3178" w:rsidRPr="007F08F3" w:rsidRDefault="008B3178" w:rsidP="008B3178">
            <w:pPr>
              <w:pStyle w:val="TableParagraph"/>
              <w:jc w:val="both"/>
              <w:rPr>
                <w:rFonts w:ascii="Times New Roman"/>
                <w:lang w:val="pt-PT"/>
              </w:rPr>
            </w:pPr>
          </w:p>
        </w:tc>
        <w:tc>
          <w:tcPr>
            <w:tcW w:w="1684" w:type="pct"/>
          </w:tcPr>
          <w:p w14:paraId="230D3BA4" w14:textId="77777777" w:rsidR="008B3178" w:rsidRPr="007F08F3" w:rsidRDefault="008B3178" w:rsidP="008B3178">
            <w:pPr>
              <w:pStyle w:val="TableParagraph"/>
              <w:jc w:val="both"/>
              <w:rPr>
                <w:rFonts w:ascii="Times New Roman"/>
                <w:lang w:val="pt-PT"/>
              </w:rPr>
            </w:pPr>
          </w:p>
        </w:tc>
      </w:tr>
      <w:tr w:rsidR="00494239" w:rsidRPr="007F08F3" w14:paraId="21B35AF2" w14:textId="77777777" w:rsidTr="00580B0E">
        <w:trPr>
          <w:trHeight w:val="537"/>
        </w:trPr>
        <w:tc>
          <w:tcPr>
            <w:tcW w:w="156" w:type="pct"/>
            <w:vAlign w:val="center"/>
          </w:tcPr>
          <w:p w14:paraId="51F5E7A6" w14:textId="77777777" w:rsidR="008B3178" w:rsidRPr="007F08F3" w:rsidRDefault="008C4337" w:rsidP="00784BFC">
            <w:pPr>
              <w:pStyle w:val="TableParagraph"/>
              <w:spacing w:line="268" w:lineRule="exact"/>
              <w:ind w:left="9"/>
              <w:rPr>
                <w:lang w:val="pt-PT"/>
              </w:rPr>
            </w:pPr>
            <w:r w:rsidRPr="007F08F3">
              <w:rPr>
                <w:lang w:val="pt-PT"/>
              </w:rPr>
              <w:lastRenderedPageBreak/>
              <w:t>14</w:t>
            </w:r>
          </w:p>
        </w:tc>
        <w:tc>
          <w:tcPr>
            <w:tcW w:w="1311" w:type="pct"/>
            <w:vAlign w:val="center"/>
          </w:tcPr>
          <w:p w14:paraId="61C4B7E0"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52CEEDC8" w14:textId="77777777" w:rsidR="008B3178" w:rsidRPr="007F08F3" w:rsidRDefault="008B3178" w:rsidP="008B3178">
            <w:pPr>
              <w:pStyle w:val="TableParagraph"/>
              <w:jc w:val="both"/>
              <w:rPr>
                <w:rFonts w:ascii="Times New Roman"/>
                <w:lang w:val="pt-PT"/>
              </w:rPr>
            </w:pPr>
          </w:p>
        </w:tc>
        <w:tc>
          <w:tcPr>
            <w:tcW w:w="475" w:type="pct"/>
          </w:tcPr>
          <w:p w14:paraId="6784F097" w14:textId="77777777" w:rsidR="008B3178" w:rsidRPr="007F08F3" w:rsidRDefault="008B3178" w:rsidP="008B3178">
            <w:pPr>
              <w:pStyle w:val="TableParagraph"/>
              <w:jc w:val="both"/>
              <w:rPr>
                <w:rFonts w:ascii="Times New Roman"/>
                <w:lang w:val="pt-PT"/>
              </w:rPr>
            </w:pPr>
          </w:p>
        </w:tc>
        <w:tc>
          <w:tcPr>
            <w:tcW w:w="485" w:type="pct"/>
          </w:tcPr>
          <w:p w14:paraId="720EB003" w14:textId="77777777" w:rsidR="008B3178" w:rsidRPr="007F08F3" w:rsidRDefault="008B3178" w:rsidP="008B3178">
            <w:pPr>
              <w:pStyle w:val="TableParagraph"/>
              <w:jc w:val="both"/>
              <w:rPr>
                <w:rFonts w:ascii="Times New Roman"/>
                <w:lang w:val="pt-PT"/>
              </w:rPr>
            </w:pPr>
          </w:p>
        </w:tc>
        <w:tc>
          <w:tcPr>
            <w:tcW w:w="1684" w:type="pct"/>
          </w:tcPr>
          <w:p w14:paraId="38835728" w14:textId="77777777" w:rsidR="008B3178" w:rsidRPr="007F08F3" w:rsidRDefault="008B3178" w:rsidP="008B3178">
            <w:pPr>
              <w:pStyle w:val="TableParagraph"/>
              <w:jc w:val="both"/>
              <w:rPr>
                <w:rFonts w:ascii="Times New Roman"/>
                <w:lang w:val="pt-PT"/>
              </w:rPr>
            </w:pPr>
          </w:p>
        </w:tc>
      </w:tr>
      <w:tr w:rsidR="00494239" w:rsidRPr="007F08F3" w14:paraId="556D97A3" w14:textId="77777777" w:rsidTr="00580B0E">
        <w:trPr>
          <w:trHeight w:val="537"/>
        </w:trPr>
        <w:tc>
          <w:tcPr>
            <w:tcW w:w="156" w:type="pct"/>
            <w:vAlign w:val="center"/>
          </w:tcPr>
          <w:p w14:paraId="78B4BF57" w14:textId="77777777" w:rsidR="008B3178" w:rsidRPr="007F08F3" w:rsidRDefault="008C4337" w:rsidP="00784BFC">
            <w:pPr>
              <w:pStyle w:val="TableParagraph"/>
              <w:spacing w:line="268" w:lineRule="exact"/>
              <w:ind w:left="9"/>
              <w:rPr>
                <w:lang w:val="pt-PT"/>
              </w:rPr>
            </w:pPr>
            <w:r w:rsidRPr="007F08F3">
              <w:rPr>
                <w:lang w:val="pt-PT"/>
              </w:rPr>
              <w:t>15</w:t>
            </w:r>
          </w:p>
        </w:tc>
        <w:tc>
          <w:tcPr>
            <w:tcW w:w="1311" w:type="pct"/>
            <w:vAlign w:val="center"/>
          </w:tcPr>
          <w:p w14:paraId="491D6D1B" w14:textId="77777777" w:rsidR="008B3178" w:rsidRPr="007F08F3" w:rsidRDefault="008C4337" w:rsidP="008B3178">
            <w:pPr>
              <w:pStyle w:val="TableParagraph"/>
              <w:rPr>
                <w:rFonts w:ascii="Times New Roman"/>
                <w:lang w:val="pt-PT"/>
              </w:rPr>
            </w:pPr>
            <w:r w:rsidRPr="007F08F3">
              <w:rPr>
                <w:rFonts w:ascii="Verdana" w:hAnsi="Verdana"/>
                <w:color w:val="808080"/>
                <w:sz w:val="21"/>
                <w:szCs w:val="21"/>
                <w:lang w:val="pt-PT"/>
              </w:rPr>
              <w:t>|__|__|__|__|__|__|__|</w:t>
            </w:r>
          </w:p>
        </w:tc>
        <w:tc>
          <w:tcPr>
            <w:tcW w:w="888" w:type="pct"/>
          </w:tcPr>
          <w:p w14:paraId="08EF926F" w14:textId="77777777" w:rsidR="008B3178" w:rsidRPr="007F08F3" w:rsidRDefault="008B3178" w:rsidP="008B3178">
            <w:pPr>
              <w:pStyle w:val="TableParagraph"/>
              <w:jc w:val="both"/>
              <w:rPr>
                <w:rFonts w:ascii="Times New Roman"/>
                <w:lang w:val="pt-PT"/>
              </w:rPr>
            </w:pPr>
          </w:p>
        </w:tc>
        <w:tc>
          <w:tcPr>
            <w:tcW w:w="475" w:type="pct"/>
          </w:tcPr>
          <w:p w14:paraId="69D155D5" w14:textId="77777777" w:rsidR="008B3178" w:rsidRPr="007F08F3" w:rsidRDefault="008B3178" w:rsidP="008B3178">
            <w:pPr>
              <w:pStyle w:val="TableParagraph"/>
              <w:jc w:val="both"/>
              <w:rPr>
                <w:rFonts w:ascii="Times New Roman"/>
                <w:lang w:val="pt-PT"/>
              </w:rPr>
            </w:pPr>
          </w:p>
        </w:tc>
        <w:tc>
          <w:tcPr>
            <w:tcW w:w="485" w:type="pct"/>
          </w:tcPr>
          <w:p w14:paraId="1ED6BE59" w14:textId="77777777" w:rsidR="008B3178" w:rsidRPr="007F08F3" w:rsidRDefault="008B3178" w:rsidP="008B3178">
            <w:pPr>
              <w:pStyle w:val="TableParagraph"/>
              <w:jc w:val="both"/>
              <w:rPr>
                <w:rFonts w:ascii="Times New Roman"/>
                <w:lang w:val="pt-PT"/>
              </w:rPr>
            </w:pPr>
          </w:p>
        </w:tc>
        <w:tc>
          <w:tcPr>
            <w:tcW w:w="1684" w:type="pct"/>
          </w:tcPr>
          <w:p w14:paraId="2F511A60" w14:textId="77777777" w:rsidR="008B3178" w:rsidRPr="007F08F3" w:rsidRDefault="008B3178" w:rsidP="008B3178">
            <w:pPr>
              <w:pStyle w:val="TableParagraph"/>
              <w:jc w:val="both"/>
              <w:rPr>
                <w:rFonts w:ascii="Times New Roman"/>
                <w:lang w:val="pt-PT"/>
              </w:rPr>
            </w:pPr>
          </w:p>
        </w:tc>
      </w:tr>
      <w:tr w:rsidR="00494239" w:rsidRPr="007F08F3" w14:paraId="107DEF1B" w14:textId="77777777" w:rsidTr="00580B0E">
        <w:trPr>
          <w:trHeight w:val="537"/>
        </w:trPr>
        <w:tc>
          <w:tcPr>
            <w:tcW w:w="156" w:type="pct"/>
            <w:vAlign w:val="center"/>
          </w:tcPr>
          <w:p w14:paraId="685F1BFC" w14:textId="77777777" w:rsidR="002B4D9B" w:rsidRPr="007F08F3" w:rsidRDefault="008C4337" w:rsidP="00784BFC">
            <w:pPr>
              <w:pStyle w:val="TableParagraph"/>
              <w:spacing w:line="268" w:lineRule="exact"/>
              <w:ind w:left="9"/>
              <w:rPr>
                <w:spacing w:val="-5"/>
                <w:lang w:val="pt-PT"/>
              </w:rPr>
            </w:pPr>
            <w:r w:rsidRPr="007F08F3">
              <w:rPr>
                <w:spacing w:val="-5"/>
                <w:lang w:val="pt-PT"/>
              </w:rPr>
              <w:t>16</w:t>
            </w:r>
          </w:p>
        </w:tc>
        <w:tc>
          <w:tcPr>
            <w:tcW w:w="1311" w:type="pct"/>
            <w:vAlign w:val="center"/>
          </w:tcPr>
          <w:p w14:paraId="23C16F3C"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4ED51EB9" w14:textId="77777777" w:rsidR="002B4D9B" w:rsidRPr="007F08F3" w:rsidRDefault="002B4D9B" w:rsidP="002B4D9B">
            <w:pPr>
              <w:pStyle w:val="TableParagraph"/>
              <w:jc w:val="both"/>
              <w:rPr>
                <w:rFonts w:ascii="Times New Roman"/>
                <w:lang w:val="pt-PT"/>
              </w:rPr>
            </w:pPr>
          </w:p>
        </w:tc>
        <w:tc>
          <w:tcPr>
            <w:tcW w:w="475" w:type="pct"/>
          </w:tcPr>
          <w:p w14:paraId="61087573" w14:textId="77777777" w:rsidR="002B4D9B" w:rsidRPr="007F08F3" w:rsidRDefault="002B4D9B" w:rsidP="002B4D9B">
            <w:pPr>
              <w:pStyle w:val="TableParagraph"/>
              <w:jc w:val="both"/>
              <w:rPr>
                <w:rFonts w:ascii="Times New Roman"/>
                <w:lang w:val="pt-PT"/>
              </w:rPr>
            </w:pPr>
          </w:p>
        </w:tc>
        <w:tc>
          <w:tcPr>
            <w:tcW w:w="485" w:type="pct"/>
          </w:tcPr>
          <w:p w14:paraId="1C8E993E" w14:textId="77777777" w:rsidR="002B4D9B" w:rsidRPr="007F08F3" w:rsidRDefault="002B4D9B" w:rsidP="002B4D9B">
            <w:pPr>
              <w:pStyle w:val="TableParagraph"/>
              <w:jc w:val="both"/>
              <w:rPr>
                <w:rFonts w:ascii="Times New Roman"/>
                <w:lang w:val="pt-PT"/>
              </w:rPr>
            </w:pPr>
          </w:p>
        </w:tc>
        <w:tc>
          <w:tcPr>
            <w:tcW w:w="1684" w:type="pct"/>
          </w:tcPr>
          <w:p w14:paraId="2599988C" w14:textId="77777777" w:rsidR="002B4D9B" w:rsidRPr="007F08F3" w:rsidRDefault="002B4D9B" w:rsidP="002B4D9B">
            <w:pPr>
              <w:pStyle w:val="TableParagraph"/>
              <w:jc w:val="both"/>
              <w:rPr>
                <w:rFonts w:ascii="Times New Roman"/>
                <w:lang w:val="pt-PT"/>
              </w:rPr>
            </w:pPr>
          </w:p>
        </w:tc>
      </w:tr>
      <w:tr w:rsidR="00494239" w:rsidRPr="007F08F3" w14:paraId="4D82A477" w14:textId="77777777" w:rsidTr="00580B0E">
        <w:trPr>
          <w:trHeight w:val="537"/>
        </w:trPr>
        <w:tc>
          <w:tcPr>
            <w:tcW w:w="156" w:type="pct"/>
            <w:vAlign w:val="center"/>
          </w:tcPr>
          <w:p w14:paraId="4A4A93C8" w14:textId="77777777" w:rsidR="002B4D9B" w:rsidRPr="007F08F3" w:rsidRDefault="008C4337" w:rsidP="00784BFC">
            <w:pPr>
              <w:pStyle w:val="TableParagraph"/>
              <w:spacing w:line="268" w:lineRule="exact"/>
              <w:ind w:left="9"/>
              <w:rPr>
                <w:spacing w:val="-5"/>
                <w:lang w:val="pt-PT"/>
              </w:rPr>
            </w:pPr>
            <w:r w:rsidRPr="007F08F3">
              <w:rPr>
                <w:spacing w:val="-5"/>
                <w:lang w:val="pt-PT"/>
              </w:rPr>
              <w:t>17</w:t>
            </w:r>
          </w:p>
        </w:tc>
        <w:tc>
          <w:tcPr>
            <w:tcW w:w="1311" w:type="pct"/>
            <w:vAlign w:val="center"/>
          </w:tcPr>
          <w:p w14:paraId="2A14499B"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67589300" w14:textId="77777777" w:rsidR="002B4D9B" w:rsidRPr="007F08F3" w:rsidRDefault="002B4D9B" w:rsidP="002B4D9B">
            <w:pPr>
              <w:pStyle w:val="TableParagraph"/>
              <w:jc w:val="both"/>
              <w:rPr>
                <w:rFonts w:ascii="Times New Roman"/>
                <w:lang w:val="pt-PT"/>
              </w:rPr>
            </w:pPr>
          </w:p>
        </w:tc>
        <w:tc>
          <w:tcPr>
            <w:tcW w:w="475" w:type="pct"/>
          </w:tcPr>
          <w:p w14:paraId="4C0C6315" w14:textId="77777777" w:rsidR="002B4D9B" w:rsidRPr="007F08F3" w:rsidRDefault="002B4D9B" w:rsidP="002B4D9B">
            <w:pPr>
              <w:pStyle w:val="TableParagraph"/>
              <w:jc w:val="both"/>
              <w:rPr>
                <w:rFonts w:ascii="Times New Roman"/>
                <w:lang w:val="pt-PT"/>
              </w:rPr>
            </w:pPr>
          </w:p>
        </w:tc>
        <w:tc>
          <w:tcPr>
            <w:tcW w:w="485" w:type="pct"/>
          </w:tcPr>
          <w:p w14:paraId="1241EEAE" w14:textId="77777777" w:rsidR="002B4D9B" w:rsidRPr="007F08F3" w:rsidRDefault="002B4D9B" w:rsidP="002B4D9B">
            <w:pPr>
              <w:pStyle w:val="TableParagraph"/>
              <w:jc w:val="both"/>
              <w:rPr>
                <w:rFonts w:ascii="Times New Roman"/>
                <w:lang w:val="pt-PT"/>
              </w:rPr>
            </w:pPr>
          </w:p>
        </w:tc>
        <w:tc>
          <w:tcPr>
            <w:tcW w:w="1684" w:type="pct"/>
          </w:tcPr>
          <w:p w14:paraId="066E38B8" w14:textId="77777777" w:rsidR="002B4D9B" w:rsidRPr="007F08F3" w:rsidRDefault="002B4D9B" w:rsidP="002B4D9B">
            <w:pPr>
              <w:pStyle w:val="TableParagraph"/>
              <w:jc w:val="both"/>
              <w:rPr>
                <w:rFonts w:ascii="Times New Roman"/>
                <w:lang w:val="pt-PT"/>
              </w:rPr>
            </w:pPr>
          </w:p>
        </w:tc>
      </w:tr>
      <w:tr w:rsidR="00494239" w:rsidRPr="007F08F3" w14:paraId="5A87DBD3" w14:textId="77777777" w:rsidTr="00580B0E">
        <w:trPr>
          <w:trHeight w:val="537"/>
        </w:trPr>
        <w:tc>
          <w:tcPr>
            <w:tcW w:w="156" w:type="pct"/>
            <w:vAlign w:val="center"/>
          </w:tcPr>
          <w:p w14:paraId="27EC36DC" w14:textId="77777777" w:rsidR="002B4D9B" w:rsidRPr="007F08F3" w:rsidRDefault="008C4337" w:rsidP="00784BFC">
            <w:pPr>
              <w:pStyle w:val="TableParagraph"/>
              <w:spacing w:line="268" w:lineRule="exact"/>
              <w:ind w:left="9"/>
              <w:rPr>
                <w:spacing w:val="-5"/>
                <w:lang w:val="pt-PT"/>
              </w:rPr>
            </w:pPr>
            <w:r w:rsidRPr="007F08F3">
              <w:rPr>
                <w:spacing w:val="-5"/>
                <w:lang w:val="pt-PT"/>
              </w:rPr>
              <w:t>18</w:t>
            </w:r>
          </w:p>
        </w:tc>
        <w:tc>
          <w:tcPr>
            <w:tcW w:w="1311" w:type="pct"/>
            <w:vAlign w:val="center"/>
          </w:tcPr>
          <w:p w14:paraId="2C01504B"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497213D4" w14:textId="77777777" w:rsidR="002B4D9B" w:rsidRPr="007F08F3" w:rsidRDefault="002B4D9B" w:rsidP="002B4D9B">
            <w:pPr>
              <w:pStyle w:val="TableParagraph"/>
              <w:jc w:val="both"/>
              <w:rPr>
                <w:rFonts w:ascii="Times New Roman"/>
                <w:lang w:val="pt-PT"/>
              </w:rPr>
            </w:pPr>
          </w:p>
        </w:tc>
        <w:tc>
          <w:tcPr>
            <w:tcW w:w="475" w:type="pct"/>
          </w:tcPr>
          <w:p w14:paraId="386F89E7" w14:textId="77777777" w:rsidR="002B4D9B" w:rsidRPr="007F08F3" w:rsidRDefault="002B4D9B" w:rsidP="002B4D9B">
            <w:pPr>
              <w:pStyle w:val="TableParagraph"/>
              <w:jc w:val="both"/>
              <w:rPr>
                <w:rFonts w:ascii="Times New Roman"/>
                <w:lang w:val="pt-PT"/>
              </w:rPr>
            </w:pPr>
          </w:p>
        </w:tc>
        <w:tc>
          <w:tcPr>
            <w:tcW w:w="485" w:type="pct"/>
          </w:tcPr>
          <w:p w14:paraId="2A0A2D40" w14:textId="77777777" w:rsidR="002B4D9B" w:rsidRPr="007F08F3" w:rsidRDefault="002B4D9B" w:rsidP="002B4D9B">
            <w:pPr>
              <w:pStyle w:val="TableParagraph"/>
              <w:jc w:val="both"/>
              <w:rPr>
                <w:rFonts w:ascii="Times New Roman"/>
                <w:lang w:val="pt-PT"/>
              </w:rPr>
            </w:pPr>
          </w:p>
        </w:tc>
        <w:tc>
          <w:tcPr>
            <w:tcW w:w="1684" w:type="pct"/>
          </w:tcPr>
          <w:p w14:paraId="6376AAEB" w14:textId="77777777" w:rsidR="002B4D9B" w:rsidRPr="007F08F3" w:rsidRDefault="002B4D9B" w:rsidP="002B4D9B">
            <w:pPr>
              <w:pStyle w:val="TableParagraph"/>
              <w:jc w:val="both"/>
              <w:rPr>
                <w:rFonts w:ascii="Times New Roman"/>
                <w:lang w:val="pt-PT"/>
              </w:rPr>
            </w:pPr>
          </w:p>
        </w:tc>
      </w:tr>
      <w:tr w:rsidR="00494239" w:rsidRPr="007F08F3" w14:paraId="2A4CD8FE" w14:textId="77777777" w:rsidTr="00580B0E">
        <w:trPr>
          <w:trHeight w:val="537"/>
        </w:trPr>
        <w:tc>
          <w:tcPr>
            <w:tcW w:w="156" w:type="pct"/>
            <w:vAlign w:val="center"/>
          </w:tcPr>
          <w:p w14:paraId="2909216B" w14:textId="77777777" w:rsidR="002B4D9B" w:rsidRPr="007F08F3" w:rsidRDefault="008C4337" w:rsidP="00784BFC">
            <w:pPr>
              <w:pStyle w:val="TableParagraph"/>
              <w:spacing w:line="268" w:lineRule="exact"/>
              <w:ind w:left="9"/>
              <w:rPr>
                <w:spacing w:val="-5"/>
                <w:lang w:val="pt-PT"/>
              </w:rPr>
            </w:pPr>
            <w:r w:rsidRPr="007F08F3">
              <w:rPr>
                <w:spacing w:val="-5"/>
                <w:lang w:val="pt-PT"/>
              </w:rPr>
              <w:t>19</w:t>
            </w:r>
          </w:p>
        </w:tc>
        <w:tc>
          <w:tcPr>
            <w:tcW w:w="1311" w:type="pct"/>
            <w:vAlign w:val="center"/>
          </w:tcPr>
          <w:p w14:paraId="5E53D1B2"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50A092F9" w14:textId="77777777" w:rsidR="002B4D9B" w:rsidRPr="007F08F3" w:rsidRDefault="002B4D9B" w:rsidP="002B4D9B">
            <w:pPr>
              <w:pStyle w:val="TableParagraph"/>
              <w:jc w:val="both"/>
              <w:rPr>
                <w:rFonts w:ascii="Times New Roman"/>
                <w:lang w:val="pt-PT"/>
              </w:rPr>
            </w:pPr>
          </w:p>
        </w:tc>
        <w:tc>
          <w:tcPr>
            <w:tcW w:w="475" w:type="pct"/>
          </w:tcPr>
          <w:p w14:paraId="3B333738" w14:textId="77777777" w:rsidR="002B4D9B" w:rsidRPr="007F08F3" w:rsidRDefault="002B4D9B" w:rsidP="002B4D9B">
            <w:pPr>
              <w:pStyle w:val="TableParagraph"/>
              <w:jc w:val="both"/>
              <w:rPr>
                <w:rFonts w:ascii="Times New Roman"/>
                <w:lang w:val="pt-PT"/>
              </w:rPr>
            </w:pPr>
          </w:p>
        </w:tc>
        <w:tc>
          <w:tcPr>
            <w:tcW w:w="485" w:type="pct"/>
          </w:tcPr>
          <w:p w14:paraId="36DA343D" w14:textId="77777777" w:rsidR="002B4D9B" w:rsidRPr="007F08F3" w:rsidRDefault="002B4D9B" w:rsidP="002B4D9B">
            <w:pPr>
              <w:pStyle w:val="TableParagraph"/>
              <w:jc w:val="both"/>
              <w:rPr>
                <w:rFonts w:ascii="Times New Roman"/>
                <w:lang w:val="pt-PT"/>
              </w:rPr>
            </w:pPr>
          </w:p>
        </w:tc>
        <w:tc>
          <w:tcPr>
            <w:tcW w:w="1684" w:type="pct"/>
          </w:tcPr>
          <w:p w14:paraId="6C12DA47" w14:textId="77777777" w:rsidR="002B4D9B" w:rsidRPr="007F08F3" w:rsidRDefault="002B4D9B" w:rsidP="002B4D9B">
            <w:pPr>
              <w:pStyle w:val="TableParagraph"/>
              <w:jc w:val="both"/>
              <w:rPr>
                <w:rFonts w:ascii="Times New Roman"/>
                <w:lang w:val="pt-PT"/>
              </w:rPr>
            </w:pPr>
          </w:p>
        </w:tc>
      </w:tr>
      <w:tr w:rsidR="00494239" w:rsidRPr="007F08F3" w14:paraId="144F318E" w14:textId="77777777" w:rsidTr="00580B0E">
        <w:trPr>
          <w:trHeight w:val="537"/>
        </w:trPr>
        <w:tc>
          <w:tcPr>
            <w:tcW w:w="156" w:type="pct"/>
            <w:vAlign w:val="center"/>
          </w:tcPr>
          <w:p w14:paraId="612D6435" w14:textId="77777777" w:rsidR="002B4D9B" w:rsidRPr="007F08F3" w:rsidRDefault="008C4337" w:rsidP="00784BFC">
            <w:pPr>
              <w:pStyle w:val="TableParagraph"/>
              <w:spacing w:line="268" w:lineRule="exact"/>
              <w:ind w:left="9"/>
              <w:rPr>
                <w:spacing w:val="-5"/>
                <w:lang w:val="pt-PT"/>
              </w:rPr>
            </w:pPr>
            <w:r w:rsidRPr="007F08F3">
              <w:rPr>
                <w:spacing w:val="-5"/>
                <w:lang w:val="pt-PT"/>
              </w:rPr>
              <w:t>20</w:t>
            </w:r>
          </w:p>
        </w:tc>
        <w:tc>
          <w:tcPr>
            <w:tcW w:w="1311" w:type="pct"/>
            <w:vAlign w:val="center"/>
          </w:tcPr>
          <w:p w14:paraId="256A4096"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783C9394" w14:textId="77777777" w:rsidR="002B4D9B" w:rsidRPr="007F08F3" w:rsidRDefault="002B4D9B" w:rsidP="002B4D9B">
            <w:pPr>
              <w:pStyle w:val="TableParagraph"/>
              <w:jc w:val="both"/>
              <w:rPr>
                <w:rFonts w:ascii="Times New Roman"/>
                <w:lang w:val="pt-PT"/>
              </w:rPr>
            </w:pPr>
          </w:p>
        </w:tc>
        <w:tc>
          <w:tcPr>
            <w:tcW w:w="475" w:type="pct"/>
          </w:tcPr>
          <w:p w14:paraId="46F693D8" w14:textId="77777777" w:rsidR="002B4D9B" w:rsidRPr="007F08F3" w:rsidRDefault="002B4D9B" w:rsidP="002B4D9B">
            <w:pPr>
              <w:pStyle w:val="TableParagraph"/>
              <w:jc w:val="both"/>
              <w:rPr>
                <w:rFonts w:ascii="Times New Roman"/>
                <w:lang w:val="pt-PT"/>
              </w:rPr>
            </w:pPr>
          </w:p>
        </w:tc>
        <w:tc>
          <w:tcPr>
            <w:tcW w:w="485" w:type="pct"/>
          </w:tcPr>
          <w:p w14:paraId="7C92A1B4" w14:textId="77777777" w:rsidR="002B4D9B" w:rsidRPr="007F08F3" w:rsidRDefault="002B4D9B" w:rsidP="002B4D9B">
            <w:pPr>
              <w:pStyle w:val="TableParagraph"/>
              <w:jc w:val="both"/>
              <w:rPr>
                <w:rFonts w:ascii="Times New Roman"/>
                <w:lang w:val="pt-PT"/>
              </w:rPr>
            </w:pPr>
          </w:p>
        </w:tc>
        <w:tc>
          <w:tcPr>
            <w:tcW w:w="1684" w:type="pct"/>
          </w:tcPr>
          <w:p w14:paraId="2052673C" w14:textId="77777777" w:rsidR="002B4D9B" w:rsidRPr="007F08F3" w:rsidRDefault="002B4D9B" w:rsidP="002B4D9B">
            <w:pPr>
              <w:pStyle w:val="TableParagraph"/>
              <w:jc w:val="both"/>
              <w:rPr>
                <w:rFonts w:ascii="Times New Roman"/>
                <w:lang w:val="pt-PT"/>
              </w:rPr>
            </w:pPr>
          </w:p>
        </w:tc>
      </w:tr>
      <w:tr w:rsidR="00494239" w:rsidRPr="007F08F3" w14:paraId="0C8AEF50" w14:textId="77777777" w:rsidTr="00580B0E">
        <w:trPr>
          <w:trHeight w:val="537"/>
        </w:trPr>
        <w:tc>
          <w:tcPr>
            <w:tcW w:w="156" w:type="pct"/>
            <w:vAlign w:val="center"/>
          </w:tcPr>
          <w:p w14:paraId="3D2CD660" w14:textId="77777777" w:rsidR="002B4D9B" w:rsidRPr="007F08F3" w:rsidRDefault="008C4337" w:rsidP="00784BFC">
            <w:pPr>
              <w:pStyle w:val="TableParagraph"/>
              <w:spacing w:line="268" w:lineRule="exact"/>
              <w:ind w:left="9"/>
              <w:rPr>
                <w:spacing w:val="-5"/>
                <w:lang w:val="pt-PT"/>
              </w:rPr>
            </w:pPr>
            <w:r w:rsidRPr="007F08F3">
              <w:rPr>
                <w:spacing w:val="-5"/>
                <w:lang w:val="pt-PT"/>
              </w:rPr>
              <w:t>21</w:t>
            </w:r>
          </w:p>
        </w:tc>
        <w:tc>
          <w:tcPr>
            <w:tcW w:w="1311" w:type="pct"/>
            <w:vAlign w:val="center"/>
          </w:tcPr>
          <w:p w14:paraId="7C28E6C8"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482A728E" w14:textId="77777777" w:rsidR="002B4D9B" w:rsidRPr="007F08F3" w:rsidRDefault="002B4D9B" w:rsidP="002B4D9B">
            <w:pPr>
              <w:pStyle w:val="TableParagraph"/>
              <w:jc w:val="both"/>
              <w:rPr>
                <w:rFonts w:ascii="Times New Roman"/>
                <w:lang w:val="pt-PT"/>
              </w:rPr>
            </w:pPr>
          </w:p>
        </w:tc>
        <w:tc>
          <w:tcPr>
            <w:tcW w:w="475" w:type="pct"/>
          </w:tcPr>
          <w:p w14:paraId="1F797AA5" w14:textId="77777777" w:rsidR="002B4D9B" w:rsidRPr="007F08F3" w:rsidRDefault="002B4D9B" w:rsidP="002B4D9B">
            <w:pPr>
              <w:pStyle w:val="TableParagraph"/>
              <w:jc w:val="both"/>
              <w:rPr>
                <w:rFonts w:ascii="Times New Roman"/>
                <w:lang w:val="pt-PT"/>
              </w:rPr>
            </w:pPr>
          </w:p>
        </w:tc>
        <w:tc>
          <w:tcPr>
            <w:tcW w:w="485" w:type="pct"/>
          </w:tcPr>
          <w:p w14:paraId="1262C33E" w14:textId="77777777" w:rsidR="002B4D9B" w:rsidRPr="007F08F3" w:rsidRDefault="002B4D9B" w:rsidP="002B4D9B">
            <w:pPr>
              <w:pStyle w:val="TableParagraph"/>
              <w:jc w:val="both"/>
              <w:rPr>
                <w:rFonts w:ascii="Times New Roman"/>
                <w:lang w:val="pt-PT"/>
              </w:rPr>
            </w:pPr>
          </w:p>
        </w:tc>
        <w:tc>
          <w:tcPr>
            <w:tcW w:w="1684" w:type="pct"/>
          </w:tcPr>
          <w:p w14:paraId="71E8D6F2" w14:textId="77777777" w:rsidR="002B4D9B" w:rsidRPr="007F08F3" w:rsidRDefault="002B4D9B" w:rsidP="002B4D9B">
            <w:pPr>
              <w:pStyle w:val="TableParagraph"/>
              <w:jc w:val="both"/>
              <w:rPr>
                <w:rFonts w:ascii="Times New Roman"/>
                <w:lang w:val="pt-PT"/>
              </w:rPr>
            </w:pPr>
          </w:p>
        </w:tc>
      </w:tr>
      <w:tr w:rsidR="00494239" w:rsidRPr="007F08F3" w14:paraId="0BA2F00B" w14:textId="77777777" w:rsidTr="00580B0E">
        <w:trPr>
          <w:trHeight w:val="537"/>
        </w:trPr>
        <w:tc>
          <w:tcPr>
            <w:tcW w:w="156" w:type="pct"/>
            <w:vAlign w:val="center"/>
          </w:tcPr>
          <w:p w14:paraId="490B8B08" w14:textId="77777777" w:rsidR="002B4D9B" w:rsidRPr="007F08F3" w:rsidRDefault="008C4337" w:rsidP="00784BFC">
            <w:pPr>
              <w:pStyle w:val="TableParagraph"/>
              <w:spacing w:line="268" w:lineRule="exact"/>
              <w:ind w:left="9"/>
              <w:rPr>
                <w:spacing w:val="-5"/>
                <w:lang w:val="pt-PT"/>
              </w:rPr>
            </w:pPr>
            <w:r w:rsidRPr="007F08F3">
              <w:rPr>
                <w:spacing w:val="-5"/>
                <w:lang w:val="pt-PT"/>
              </w:rPr>
              <w:t>22</w:t>
            </w:r>
          </w:p>
        </w:tc>
        <w:tc>
          <w:tcPr>
            <w:tcW w:w="1311" w:type="pct"/>
            <w:vAlign w:val="center"/>
          </w:tcPr>
          <w:p w14:paraId="5AE189DF" w14:textId="77777777" w:rsidR="002B4D9B" w:rsidRPr="007F08F3" w:rsidRDefault="008C4337" w:rsidP="002B4D9B">
            <w:pPr>
              <w:pStyle w:val="TableParagraph"/>
              <w:rPr>
                <w:rFonts w:ascii="Verdana" w:hAnsi="Verdana"/>
                <w:color w:val="808080"/>
                <w:sz w:val="21"/>
                <w:szCs w:val="21"/>
                <w:lang w:val="pt-PT"/>
              </w:rPr>
            </w:pPr>
            <w:r w:rsidRPr="007F08F3">
              <w:rPr>
                <w:rFonts w:ascii="Verdana" w:hAnsi="Verdana"/>
                <w:color w:val="808080"/>
                <w:sz w:val="21"/>
                <w:szCs w:val="21"/>
                <w:lang w:val="pt-PT"/>
              </w:rPr>
              <w:t>|__|__|__|__|__|__|__|</w:t>
            </w:r>
          </w:p>
        </w:tc>
        <w:tc>
          <w:tcPr>
            <w:tcW w:w="888" w:type="pct"/>
          </w:tcPr>
          <w:p w14:paraId="1973134B" w14:textId="77777777" w:rsidR="002B4D9B" w:rsidRPr="007F08F3" w:rsidRDefault="002B4D9B" w:rsidP="002B4D9B">
            <w:pPr>
              <w:pStyle w:val="TableParagraph"/>
              <w:jc w:val="both"/>
              <w:rPr>
                <w:rFonts w:ascii="Times New Roman"/>
                <w:lang w:val="pt-PT"/>
              </w:rPr>
            </w:pPr>
          </w:p>
        </w:tc>
        <w:tc>
          <w:tcPr>
            <w:tcW w:w="475" w:type="pct"/>
          </w:tcPr>
          <w:p w14:paraId="6EB7F192" w14:textId="77777777" w:rsidR="002B4D9B" w:rsidRPr="007F08F3" w:rsidRDefault="002B4D9B" w:rsidP="002B4D9B">
            <w:pPr>
              <w:pStyle w:val="TableParagraph"/>
              <w:jc w:val="both"/>
              <w:rPr>
                <w:rFonts w:ascii="Times New Roman"/>
                <w:lang w:val="pt-PT"/>
              </w:rPr>
            </w:pPr>
          </w:p>
        </w:tc>
        <w:tc>
          <w:tcPr>
            <w:tcW w:w="485" w:type="pct"/>
          </w:tcPr>
          <w:p w14:paraId="21BB5943" w14:textId="77777777" w:rsidR="002B4D9B" w:rsidRPr="007F08F3" w:rsidRDefault="002B4D9B" w:rsidP="002B4D9B">
            <w:pPr>
              <w:pStyle w:val="TableParagraph"/>
              <w:jc w:val="both"/>
              <w:rPr>
                <w:rFonts w:ascii="Times New Roman"/>
                <w:lang w:val="pt-PT"/>
              </w:rPr>
            </w:pPr>
          </w:p>
        </w:tc>
        <w:tc>
          <w:tcPr>
            <w:tcW w:w="1684" w:type="pct"/>
          </w:tcPr>
          <w:p w14:paraId="2B5C367C" w14:textId="77777777" w:rsidR="002B4D9B" w:rsidRPr="007F08F3" w:rsidRDefault="002B4D9B" w:rsidP="002B4D9B">
            <w:pPr>
              <w:pStyle w:val="TableParagraph"/>
              <w:jc w:val="both"/>
              <w:rPr>
                <w:rFonts w:ascii="Times New Roman"/>
                <w:lang w:val="pt-PT"/>
              </w:rPr>
            </w:pPr>
          </w:p>
        </w:tc>
      </w:tr>
    </w:tbl>
    <w:p w14:paraId="44DB19C0"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p w14:paraId="2477C6F3" w14:textId="77777777" w:rsidR="000E2E95" w:rsidRPr="007F08F3" w:rsidRDefault="000E2E95" w:rsidP="00CE74C2">
      <w:pPr>
        <w:jc w:val="both"/>
        <w:rPr>
          <w:rFonts w:ascii="Times New Roman"/>
          <w:lang w:val="pt-PT"/>
        </w:rPr>
        <w:sectPr w:rsidR="000E2E95" w:rsidRPr="007F08F3" w:rsidSect="008622E9">
          <w:type w:val="continuous"/>
          <w:pgSz w:w="12240" w:h="15840"/>
          <w:pgMar w:top="1440" w:right="1077" w:bottom="1440" w:left="1077" w:header="720" w:footer="720" w:gutter="0"/>
          <w:cols w:space="720"/>
        </w:sectPr>
      </w:pPr>
    </w:p>
    <w:p w14:paraId="221816D8" w14:textId="77777777" w:rsidR="003F1F88" w:rsidRPr="007F08F3" w:rsidRDefault="008C4337" w:rsidP="00C357A3">
      <w:pPr>
        <w:pStyle w:val="Heading2"/>
        <w:ind w:left="0"/>
        <w:rPr>
          <w:rStyle w:val="Heading1Char"/>
          <w:color w:val="17365D"/>
          <w:shd w:val="clear" w:color="auto" w:fill="B6DDE8" w:themeFill="accent5" w:themeFillTint="66"/>
          <w:lang w:val="pt-PT"/>
        </w:rPr>
      </w:pPr>
      <w:bookmarkStart w:id="56" w:name="_bookmark24"/>
      <w:bookmarkStart w:id="57" w:name="_Toc181010796"/>
      <w:bookmarkEnd w:id="56"/>
      <w:r w:rsidRPr="6AD60A5A">
        <w:rPr>
          <w:lang w:val="pt-PT"/>
        </w:rPr>
        <w:lastRenderedPageBreak/>
        <w:t>Folha de registo de fezes (em papel)</w:t>
      </w:r>
      <w:bookmarkEnd w:id="57"/>
    </w:p>
    <w:p w14:paraId="113129A6" w14:textId="77777777" w:rsidR="00C3061B" w:rsidRPr="007F08F3" w:rsidRDefault="008C4337" w:rsidP="00C3061B">
      <w:pPr>
        <w:tabs>
          <w:tab w:val="left" w:pos="4514"/>
          <w:tab w:val="left" w:pos="5160"/>
          <w:tab w:val="left" w:pos="8331"/>
        </w:tabs>
        <w:spacing w:before="120"/>
        <w:jc w:val="both"/>
        <w:rPr>
          <w:rFonts w:asciiTheme="minorHAnsi" w:hAnsiTheme="minorHAnsi" w:cstheme="minorHAnsi"/>
          <w:b/>
          <w:lang w:val="pt-PT"/>
        </w:rPr>
      </w:pPr>
      <w:r w:rsidRPr="007F08F3">
        <w:rPr>
          <w:rFonts w:cstheme="minorHAnsi"/>
          <w:b/>
          <w:bCs/>
          <w:lang w:val="pt-PT"/>
        </w:rPr>
        <w:t xml:space="preserve">Nome da UAP: </w:t>
      </w:r>
      <w:r w:rsidRPr="007F08F3">
        <w:rPr>
          <w:rFonts w:cstheme="minorHAnsi"/>
          <w:b/>
          <w:bCs/>
          <w:u w:val="thick"/>
          <w:lang w:val="pt-PT"/>
        </w:rPr>
        <w:tab/>
      </w:r>
      <w:r w:rsidRPr="007F08F3">
        <w:rPr>
          <w:rFonts w:cstheme="minorHAnsi"/>
          <w:b/>
          <w:bCs/>
          <w:lang w:val="pt-PT"/>
        </w:rPr>
        <w:tab/>
        <w:t>Data:</w:t>
      </w:r>
      <w:r w:rsidRPr="007F08F3">
        <w:rPr>
          <w:rFonts w:cstheme="minorHAnsi"/>
          <w:b/>
          <w:bCs/>
          <w:u w:val="thick"/>
          <w:lang w:val="pt-PT"/>
        </w:rPr>
        <w:tab/>
      </w:r>
    </w:p>
    <w:p w14:paraId="26177C3B" w14:textId="77777777" w:rsidR="00C3061B" w:rsidRPr="007F08F3" w:rsidRDefault="008C4337" w:rsidP="00C3061B">
      <w:pPr>
        <w:tabs>
          <w:tab w:val="left" w:pos="4379"/>
          <w:tab w:val="left" w:pos="8952"/>
        </w:tabs>
        <w:spacing w:before="180"/>
        <w:jc w:val="both"/>
        <w:rPr>
          <w:rFonts w:asciiTheme="minorHAnsi" w:hAnsiTheme="minorHAnsi" w:cstheme="minorHAnsi"/>
          <w:b/>
          <w:lang w:val="pt-PT"/>
        </w:rPr>
      </w:pPr>
      <w:r w:rsidRPr="007F08F3">
        <w:rPr>
          <w:rFonts w:cstheme="minorHAnsi"/>
          <w:b/>
          <w:bCs/>
          <w:lang w:val="pt-PT"/>
        </w:rPr>
        <w:t xml:space="preserve">Código do distrito: </w:t>
      </w:r>
      <w:r w:rsidRPr="007F08F3">
        <w:rPr>
          <w:rFonts w:cstheme="minorHAnsi"/>
          <w:b/>
          <w:bCs/>
          <w:u w:val="thick"/>
          <w:lang w:val="pt-PT"/>
        </w:rPr>
        <w:tab/>
      </w:r>
      <w:r w:rsidRPr="007F08F3">
        <w:rPr>
          <w:rFonts w:cstheme="minorHAnsi"/>
          <w:b/>
          <w:bCs/>
          <w:spacing w:val="80"/>
          <w:lang w:val="pt-PT"/>
        </w:rPr>
        <w:t xml:space="preserve"> </w:t>
      </w:r>
      <w:r w:rsidRPr="00AD6CEB">
        <w:rPr>
          <w:rFonts w:cstheme="minorHAnsi"/>
          <w:b/>
          <w:bCs/>
          <w:lang w:val="pt-PT"/>
        </w:rPr>
        <w:t>Código da UAP:</w:t>
      </w:r>
      <w:r w:rsidRPr="007F08F3">
        <w:rPr>
          <w:rFonts w:cstheme="minorHAnsi"/>
          <w:b/>
          <w:bCs/>
          <w:u w:val="thick"/>
          <w:lang w:val="pt-PT"/>
        </w:rPr>
        <w:tab/>
      </w:r>
    </w:p>
    <w:p w14:paraId="6E059C60" w14:textId="77777777" w:rsidR="000F1FC4" w:rsidRPr="007F08F3" w:rsidRDefault="000F1FC4" w:rsidP="00C357A3">
      <w:pPr>
        <w:spacing w:line="360" w:lineRule="auto"/>
        <w:rPr>
          <w:rFonts w:asciiTheme="minorHAnsi" w:hAnsiTheme="minorHAnsi" w:cstheme="minorHAnsi"/>
          <w:lang w:val="pt-PT"/>
        </w:rPr>
      </w:pPr>
    </w:p>
    <w:p w14:paraId="684D10E0" w14:textId="77777777" w:rsidR="003F1F88" w:rsidRPr="007F08F3" w:rsidRDefault="008C4337" w:rsidP="00C357A3">
      <w:pPr>
        <w:spacing w:line="360" w:lineRule="auto"/>
        <w:rPr>
          <w:rFonts w:asciiTheme="minorHAnsi" w:hAnsiTheme="minorHAnsi" w:cstheme="minorHAnsi"/>
          <w:lang w:val="pt-PT"/>
        </w:rPr>
      </w:pPr>
      <w:r w:rsidRPr="007F08F3">
        <w:rPr>
          <w:rFonts w:asciiTheme="minorHAnsi" w:hAnsiTheme="minorHAnsi" w:cstheme="minorHAnsi"/>
          <w:lang w:val="pt-PT"/>
        </w:rPr>
        <w:t>página ___ de ___</w:t>
      </w:r>
    </w:p>
    <w:p w14:paraId="6F8D40E8" w14:textId="77777777" w:rsidR="003F1F88" w:rsidRPr="007F08F3" w:rsidRDefault="008C4337" w:rsidP="000F1FC4">
      <w:pPr>
        <w:spacing w:line="360" w:lineRule="auto"/>
        <w:rPr>
          <w:rFonts w:asciiTheme="minorHAnsi" w:hAnsiTheme="minorHAnsi" w:cstheme="minorHAnsi"/>
          <w:b/>
          <w:lang w:val="pt-PT"/>
        </w:rPr>
      </w:pPr>
      <w:r w:rsidRPr="007F08F3">
        <w:rPr>
          <w:rFonts w:asciiTheme="minorHAnsi" w:hAnsiTheme="minorHAnsi" w:cstheme="minorHAnsi"/>
          <w:lang w:val="pt-PT"/>
        </w:rPr>
        <w:t xml:space="preserve">Lâminas (fazer um círculo):  </w:t>
      </w:r>
      <w:r w:rsidRPr="007F08F3">
        <w:rPr>
          <w:rFonts w:asciiTheme="minorHAnsi" w:hAnsiTheme="minorHAnsi" w:cstheme="minorHAnsi"/>
          <w:b/>
          <w:bCs/>
          <w:lang w:val="pt-PT"/>
        </w:rPr>
        <w:t xml:space="preserve">A   /   B         </w:t>
      </w:r>
      <w:r w:rsidRPr="007F08F3">
        <w:rPr>
          <w:rFonts w:asciiTheme="minorHAnsi" w:hAnsiTheme="minorHAnsi" w:cstheme="minorHAnsi"/>
          <w:lang w:val="pt-PT"/>
        </w:rPr>
        <w:t>Leitor (nome) __________________      Data         /           /</w:t>
      </w:r>
      <w:r w:rsidRPr="007F08F3">
        <w:rPr>
          <w:rFonts w:asciiTheme="minorHAnsi" w:hAnsiTheme="minorHAnsi" w:cstheme="minorHAnsi"/>
          <w:b/>
          <w:bCs/>
          <w:lang w:val="pt-PT"/>
        </w:rPr>
        <w:t xml:space="preserve"> 202      </w:t>
      </w:r>
    </w:p>
    <w:p w14:paraId="18FFF4D4" w14:textId="77777777" w:rsidR="007F7ADD" w:rsidRPr="007F08F3" w:rsidRDefault="007F7ADD" w:rsidP="003F1F88">
      <w:pPr>
        <w:spacing w:line="360" w:lineRule="auto"/>
        <w:rPr>
          <w:rFonts w:ascii="Verdana" w:hAnsi="Verdana"/>
          <w:sz w:val="10"/>
          <w:szCs w:val="10"/>
          <w:lang w:val="pt-PT"/>
        </w:rPr>
      </w:pP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1"/>
        <w:gridCol w:w="2976"/>
        <w:gridCol w:w="885"/>
        <w:gridCol w:w="887"/>
        <w:gridCol w:w="887"/>
        <w:gridCol w:w="887"/>
        <w:gridCol w:w="2993"/>
      </w:tblGrid>
      <w:tr w:rsidR="00494239" w:rsidRPr="007F08F3" w14:paraId="703FB43F" w14:textId="77777777" w:rsidTr="00580B0E">
        <w:trPr>
          <w:trHeight w:val="427"/>
          <w:jc w:val="center"/>
        </w:trPr>
        <w:tc>
          <w:tcPr>
            <w:tcW w:w="278" w:type="pct"/>
            <w:shd w:val="clear" w:color="auto" w:fill="auto"/>
            <w:vAlign w:val="center"/>
            <w:hideMark/>
          </w:tcPr>
          <w:p w14:paraId="2E6015E6" w14:textId="77777777" w:rsidR="00661606" w:rsidRPr="007F08F3" w:rsidRDefault="008C4337" w:rsidP="00784BFC">
            <w:pPr>
              <w:rPr>
                <w:rFonts w:asciiTheme="minorHAnsi" w:hAnsiTheme="minorHAnsi" w:cstheme="minorHAnsi"/>
                <w:b/>
                <w:lang w:val="pt-PT"/>
              </w:rPr>
            </w:pPr>
            <w:r w:rsidRPr="007F08F3">
              <w:rPr>
                <w:rFonts w:cstheme="minorHAnsi"/>
                <w:b/>
                <w:bCs/>
                <w:lang w:val="pt-PT"/>
              </w:rPr>
              <w:t>#</w:t>
            </w:r>
          </w:p>
        </w:tc>
        <w:tc>
          <w:tcPr>
            <w:tcW w:w="1477" w:type="pct"/>
            <w:shd w:val="clear" w:color="auto" w:fill="auto"/>
            <w:vAlign w:val="center"/>
            <w:hideMark/>
          </w:tcPr>
          <w:p w14:paraId="3734EAD4" w14:textId="77777777" w:rsidR="00661606" w:rsidRPr="007F08F3" w:rsidRDefault="008C4337" w:rsidP="00784BFC">
            <w:pPr>
              <w:rPr>
                <w:rFonts w:asciiTheme="minorHAnsi" w:hAnsiTheme="minorHAnsi" w:cstheme="minorHAnsi"/>
                <w:b/>
                <w:lang w:val="pt-PT"/>
              </w:rPr>
            </w:pPr>
            <w:r w:rsidRPr="007F08F3">
              <w:rPr>
                <w:rFonts w:cstheme="minorHAnsi"/>
                <w:b/>
                <w:bCs/>
                <w:lang w:val="pt-PT"/>
              </w:rPr>
              <w:t>ID ÚNICO</w:t>
            </w:r>
          </w:p>
        </w:tc>
        <w:tc>
          <w:tcPr>
            <w:tcW w:w="439" w:type="pct"/>
            <w:shd w:val="clear" w:color="auto" w:fill="auto"/>
            <w:vAlign w:val="center"/>
            <w:hideMark/>
          </w:tcPr>
          <w:p w14:paraId="04218B6E" w14:textId="77777777" w:rsidR="00661606" w:rsidRPr="007F08F3" w:rsidRDefault="008C4337" w:rsidP="00784BFC">
            <w:pPr>
              <w:rPr>
                <w:rFonts w:asciiTheme="minorHAnsi" w:hAnsiTheme="minorHAnsi" w:cstheme="minorHAnsi"/>
                <w:b/>
                <w:lang w:val="pt-PT"/>
              </w:rPr>
            </w:pPr>
            <w:r w:rsidRPr="007F08F3">
              <w:rPr>
                <w:rFonts w:cstheme="minorHAnsi"/>
                <w:b/>
                <w:bCs/>
                <w:lang w:val="pt-PT"/>
              </w:rPr>
              <w:t>AS</w:t>
            </w:r>
          </w:p>
        </w:tc>
        <w:tc>
          <w:tcPr>
            <w:tcW w:w="440" w:type="pct"/>
            <w:shd w:val="clear" w:color="auto" w:fill="auto"/>
            <w:vAlign w:val="center"/>
            <w:hideMark/>
          </w:tcPr>
          <w:p w14:paraId="15EEA838" w14:textId="77777777" w:rsidR="00661606" w:rsidRPr="007F08F3" w:rsidRDefault="008C4337" w:rsidP="00784BFC">
            <w:pPr>
              <w:rPr>
                <w:rFonts w:asciiTheme="minorHAnsi" w:hAnsiTheme="minorHAnsi" w:cstheme="minorHAnsi"/>
                <w:b/>
                <w:lang w:val="pt-PT"/>
              </w:rPr>
            </w:pPr>
            <w:r w:rsidRPr="007F08F3">
              <w:rPr>
                <w:rFonts w:cstheme="minorHAnsi"/>
                <w:b/>
                <w:bCs/>
                <w:lang w:val="pt-PT"/>
              </w:rPr>
              <w:t>HK</w:t>
            </w:r>
          </w:p>
        </w:tc>
        <w:tc>
          <w:tcPr>
            <w:tcW w:w="440" w:type="pct"/>
            <w:shd w:val="clear" w:color="auto" w:fill="auto"/>
            <w:vAlign w:val="center"/>
            <w:hideMark/>
          </w:tcPr>
          <w:p w14:paraId="7FB83B17" w14:textId="77777777" w:rsidR="00661606" w:rsidRPr="007F08F3" w:rsidRDefault="008C4337" w:rsidP="00784BFC">
            <w:pPr>
              <w:rPr>
                <w:rFonts w:asciiTheme="minorHAnsi" w:hAnsiTheme="minorHAnsi" w:cstheme="minorHAnsi"/>
                <w:b/>
                <w:lang w:val="pt-PT"/>
              </w:rPr>
            </w:pPr>
            <w:r w:rsidRPr="007F08F3">
              <w:rPr>
                <w:rFonts w:cstheme="minorHAnsi"/>
                <w:b/>
                <w:bCs/>
                <w:lang w:val="pt-PT"/>
              </w:rPr>
              <w:t>TR</w:t>
            </w:r>
          </w:p>
        </w:tc>
        <w:tc>
          <w:tcPr>
            <w:tcW w:w="440" w:type="pct"/>
            <w:shd w:val="clear" w:color="auto" w:fill="auto"/>
            <w:vAlign w:val="center"/>
            <w:hideMark/>
          </w:tcPr>
          <w:p w14:paraId="59BFDDE3" w14:textId="77777777" w:rsidR="00661606" w:rsidRPr="007F08F3" w:rsidRDefault="008C4337" w:rsidP="00784BFC">
            <w:pPr>
              <w:rPr>
                <w:rFonts w:asciiTheme="minorHAnsi" w:hAnsiTheme="minorHAnsi" w:cstheme="minorHAnsi"/>
                <w:b/>
                <w:lang w:val="pt-PT"/>
              </w:rPr>
            </w:pPr>
            <w:r w:rsidRPr="007F08F3">
              <w:rPr>
                <w:rFonts w:cstheme="minorHAnsi"/>
                <w:b/>
                <w:bCs/>
                <w:lang w:val="pt-PT"/>
              </w:rPr>
              <w:t>SM</w:t>
            </w:r>
          </w:p>
        </w:tc>
        <w:tc>
          <w:tcPr>
            <w:tcW w:w="1485" w:type="pct"/>
            <w:shd w:val="clear" w:color="auto" w:fill="auto"/>
            <w:vAlign w:val="center"/>
            <w:hideMark/>
          </w:tcPr>
          <w:p w14:paraId="30B0231C" w14:textId="77777777" w:rsidR="00661606" w:rsidRPr="007F08F3" w:rsidRDefault="008C4337" w:rsidP="00784BFC">
            <w:pPr>
              <w:rPr>
                <w:rFonts w:asciiTheme="minorHAnsi" w:hAnsiTheme="minorHAnsi" w:cstheme="minorHAnsi"/>
                <w:b/>
                <w:lang w:val="pt-PT"/>
              </w:rPr>
            </w:pPr>
            <w:r w:rsidRPr="007F08F3">
              <w:rPr>
                <w:rFonts w:cstheme="minorHAnsi"/>
                <w:b/>
                <w:bCs/>
                <w:lang w:val="pt-PT"/>
              </w:rPr>
              <w:t>Notas</w:t>
            </w:r>
          </w:p>
        </w:tc>
      </w:tr>
      <w:tr w:rsidR="00494239" w:rsidRPr="007F08F3" w14:paraId="3751DB4B" w14:textId="77777777" w:rsidTr="00580B0E">
        <w:trPr>
          <w:trHeight w:val="539"/>
          <w:jc w:val="center"/>
        </w:trPr>
        <w:tc>
          <w:tcPr>
            <w:tcW w:w="278" w:type="pct"/>
            <w:shd w:val="clear" w:color="auto" w:fill="auto"/>
            <w:vAlign w:val="center"/>
            <w:hideMark/>
          </w:tcPr>
          <w:p w14:paraId="56F2D53D"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1</w:t>
            </w:r>
          </w:p>
        </w:tc>
        <w:tc>
          <w:tcPr>
            <w:tcW w:w="1477" w:type="pct"/>
            <w:shd w:val="clear" w:color="auto" w:fill="auto"/>
            <w:vAlign w:val="center"/>
            <w:hideMark/>
          </w:tcPr>
          <w:p w14:paraId="3CEB64D8"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2D888A96"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A396758"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373E866B"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74B77C7A"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3E2F4AB5" w14:textId="77777777" w:rsidR="00661606" w:rsidRPr="007F08F3" w:rsidRDefault="00661606" w:rsidP="00150E68">
            <w:pPr>
              <w:spacing w:before="240"/>
              <w:rPr>
                <w:rFonts w:asciiTheme="minorHAnsi" w:hAnsiTheme="minorHAnsi" w:cstheme="minorHAnsi"/>
                <w:lang w:val="pt-PT"/>
              </w:rPr>
            </w:pPr>
          </w:p>
        </w:tc>
      </w:tr>
      <w:tr w:rsidR="00494239" w:rsidRPr="007F08F3" w14:paraId="2B7ED808" w14:textId="77777777" w:rsidTr="00580B0E">
        <w:trPr>
          <w:trHeight w:val="539"/>
          <w:jc w:val="center"/>
        </w:trPr>
        <w:tc>
          <w:tcPr>
            <w:tcW w:w="278" w:type="pct"/>
            <w:shd w:val="clear" w:color="auto" w:fill="auto"/>
            <w:vAlign w:val="center"/>
            <w:hideMark/>
          </w:tcPr>
          <w:p w14:paraId="5A56A868"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2</w:t>
            </w:r>
          </w:p>
        </w:tc>
        <w:tc>
          <w:tcPr>
            <w:tcW w:w="1477" w:type="pct"/>
            <w:shd w:val="clear" w:color="auto" w:fill="auto"/>
            <w:vAlign w:val="center"/>
            <w:hideMark/>
          </w:tcPr>
          <w:p w14:paraId="498787A8"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6F6C04C1"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1DFF6051"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91ED52C"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EE4D957"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0C72CF14" w14:textId="77777777" w:rsidR="00661606" w:rsidRPr="007F08F3" w:rsidRDefault="00661606" w:rsidP="00150E68">
            <w:pPr>
              <w:spacing w:before="240"/>
              <w:rPr>
                <w:rFonts w:asciiTheme="minorHAnsi" w:hAnsiTheme="minorHAnsi" w:cstheme="minorHAnsi"/>
                <w:lang w:val="pt-PT"/>
              </w:rPr>
            </w:pPr>
          </w:p>
        </w:tc>
      </w:tr>
      <w:tr w:rsidR="00494239" w:rsidRPr="007F08F3" w14:paraId="57FB0327" w14:textId="77777777" w:rsidTr="00580B0E">
        <w:trPr>
          <w:trHeight w:val="539"/>
          <w:jc w:val="center"/>
        </w:trPr>
        <w:tc>
          <w:tcPr>
            <w:tcW w:w="278" w:type="pct"/>
            <w:shd w:val="clear" w:color="auto" w:fill="auto"/>
            <w:vAlign w:val="center"/>
            <w:hideMark/>
          </w:tcPr>
          <w:p w14:paraId="3C32735D"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3</w:t>
            </w:r>
          </w:p>
        </w:tc>
        <w:tc>
          <w:tcPr>
            <w:tcW w:w="1477" w:type="pct"/>
            <w:shd w:val="clear" w:color="auto" w:fill="auto"/>
            <w:vAlign w:val="center"/>
            <w:hideMark/>
          </w:tcPr>
          <w:p w14:paraId="7680830F"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3B30D335"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B235C5D"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769B39E4"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3C08E56D"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3C565B58" w14:textId="77777777" w:rsidR="00661606" w:rsidRPr="007F08F3" w:rsidRDefault="00661606" w:rsidP="00150E68">
            <w:pPr>
              <w:spacing w:before="240"/>
              <w:rPr>
                <w:rFonts w:asciiTheme="minorHAnsi" w:hAnsiTheme="minorHAnsi" w:cstheme="minorHAnsi"/>
                <w:lang w:val="pt-PT"/>
              </w:rPr>
            </w:pPr>
          </w:p>
        </w:tc>
      </w:tr>
      <w:tr w:rsidR="00494239" w:rsidRPr="007F08F3" w14:paraId="4FFB9B09" w14:textId="77777777" w:rsidTr="00580B0E">
        <w:trPr>
          <w:trHeight w:val="539"/>
          <w:jc w:val="center"/>
        </w:trPr>
        <w:tc>
          <w:tcPr>
            <w:tcW w:w="278" w:type="pct"/>
            <w:shd w:val="clear" w:color="auto" w:fill="auto"/>
            <w:vAlign w:val="center"/>
            <w:hideMark/>
          </w:tcPr>
          <w:p w14:paraId="53B4D43F"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4</w:t>
            </w:r>
          </w:p>
        </w:tc>
        <w:tc>
          <w:tcPr>
            <w:tcW w:w="1477" w:type="pct"/>
            <w:shd w:val="clear" w:color="auto" w:fill="auto"/>
            <w:vAlign w:val="center"/>
            <w:hideMark/>
          </w:tcPr>
          <w:p w14:paraId="5B3F5000"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26ECE50C"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91BB70D"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74A68AE"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2C9EB7D3"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5FFEE09C" w14:textId="77777777" w:rsidR="00661606" w:rsidRPr="007F08F3" w:rsidRDefault="00661606" w:rsidP="00150E68">
            <w:pPr>
              <w:spacing w:before="240"/>
              <w:rPr>
                <w:rFonts w:asciiTheme="minorHAnsi" w:hAnsiTheme="minorHAnsi" w:cstheme="minorHAnsi"/>
                <w:lang w:val="pt-PT"/>
              </w:rPr>
            </w:pPr>
          </w:p>
        </w:tc>
      </w:tr>
      <w:tr w:rsidR="00494239" w:rsidRPr="007F08F3" w14:paraId="379FE78D" w14:textId="77777777" w:rsidTr="00580B0E">
        <w:trPr>
          <w:trHeight w:val="539"/>
          <w:jc w:val="center"/>
        </w:trPr>
        <w:tc>
          <w:tcPr>
            <w:tcW w:w="278" w:type="pct"/>
            <w:shd w:val="clear" w:color="auto" w:fill="auto"/>
            <w:vAlign w:val="center"/>
            <w:hideMark/>
          </w:tcPr>
          <w:p w14:paraId="0277845C"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5</w:t>
            </w:r>
          </w:p>
        </w:tc>
        <w:tc>
          <w:tcPr>
            <w:tcW w:w="1477" w:type="pct"/>
            <w:shd w:val="clear" w:color="auto" w:fill="auto"/>
            <w:vAlign w:val="center"/>
            <w:hideMark/>
          </w:tcPr>
          <w:p w14:paraId="3E1D79F7"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0BDCC995"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302E233C"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750A80EC"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2F00CC8E"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4CB42FF0" w14:textId="77777777" w:rsidR="00661606" w:rsidRPr="007F08F3" w:rsidRDefault="00661606" w:rsidP="00150E68">
            <w:pPr>
              <w:spacing w:before="240"/>
              <w:rPr>
                <w:rFonts w:asciiTheme="minorHAnsi" w:hAnsiTheme="minorHAnsi" w:cstheme="minorHAnsi"/>
                <w:lang w:val="pt-PT"/>
              </w:rPr>
            </w:pPr>
          </w:p>
        </w:tc>
      </w:tr>
      <w:tr w:rsidR="00494239" w:rsidRPr="007F08F3" w14:paraId="6A7C4553" w14:textId="77777777" w:rsidTr="00580B0E">
        <w:trPr>
          <w:trHeight w:val="539"/>
          <w:jc w:val="center"/>
        </w:trPr>
        <w:tc>
          <w:tcPr>
            <w:tcW w:w="278" w:type="pct"/>
            <w:shd w:val="clear" w:color="auto" w:fill="auto"/>
            <w:vAlign w:val="center"/>
            <w:hideMark/>
          </w:tcPr>
          <w:p w14:paraId="0C82CC24"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6</w:t>
            </w:r>
          </w:p>
        </w:tc>
        <w:tc>
          <w:tcPr>
            <w:tcW w:w="1477" w:type="pct"/>
            <w:shd w:val="clear" w:color="auto" w:fill="auto"/>
            <w:vAlign w:val="center"/>
            <w:hideMark/>
          </w:tcPr>
          <w:p w14:paraId="10DE323C"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3739E145"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4283D3C1"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65F7C16"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28284431"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2BCCCA5E" w14:textId="77777777" w:rsidR="00661606" w:rsidRPr="007F08F3" w:rsidRDefault="00661606" w:rsidP="00150E68">
            <w:pPr>
              <w:spacing w:before="240"/>
              <w:rPr>
                <w:rFonts w:asciiTheme="minorHAnsi" w:hAnsiTheme="minorHAnsi" w:cstheme="minorHAnsi"/>
                <w:lang w:val="pt-PT"/>
              </w:rPr>
            </w:pPr>
          </w:p>
        </w:tc>
      </w:tr>
      <w:tr w:rsidR="00494239" w:rsidRPr="007F08F3" w14:paraId="5A0918B4" w14:textId="77777777" w:rsidTr="00580B0E">
        <w:trPr>
          <w:trHeight w:val="539"/>
          <w:jc w:val="center"/>
        </w:trPr>
        <w:tc>
          <w:tcPr>
            <w:tcW w:w="278" w:type="pct"/>
            <w:shd w:val="clear" w:color="auto" w:fill="auto"/>
            <w:vAlign w:val="center"/>
            <w:hideMark/>
          </w:tcPr>
          <w:p w14:paraId="3C7C5E70"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7</w:t>
            </w:r>
          </w:p>
        </w:tc>
        <w:tc>
          <w:tcPr>
            <w:tcW w:w="1477" w:type="pct"/>
            <w:shd w:val="clear" w:color="auto" w:fill="auto"/>
            <w:vAlign w:val="center"/>
            <w:hideMark/>
          </w:tcPr>
          <w:p w14:paraId="0A3FCE00"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4CCE8B46"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2AC1DBE4"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A1D7D09"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0852BFDA"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6996D227" w14:textId="77777777" w:rsidR="00661606" w:rsidRPr="007F08F3" w:rsidRDefault="00661606" w:rsidP="00150E68">
            <w:pPr>
              <w:spacing w:before="240"/>
              <w:rPr>
                <w:rFonts w:asciiTheme="minorHAnsi" w:hAnsiTheme="minorHAnsi" w:cstheme="minorHAnsi"/>
                <w:lang w:val="pt-PT"/>
              </w:rPr>
            </w:pPr>
          </w:p>
        </w:tc>
      </w:tr>
      <w:tr w:rsidR="00494239" w:rsidRPr="007F08F3" w14:paraId="7000BE53" w14:textId="77777777" w:rsidTr="00580B0E">
        <w:trPr>
          <w:trHeight w:val="539"/>
          <w:jc w:val="center"/>
        </w:trPr>
        <w:tc>
          <w:tcPr>
            <w:tcW w:w="278" w:type="pct"/>
            <w:shd w:val="clear" w:color="auto" w:fill="auto"/>
            <w:vAlign w:val="center"/>
            <w:hideMark/>
          </w:tcPr>
          <w:p w14:paraId="2A0598DE"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8</w:t>
            </w:r>
          </w:p>
        </w:tc>
        <w:tc>
          <w:tcPr>
            <w:tcW w:w="1477" w:type="pct"/>
            <w:shd w:val="clear" w:color="auto" w:fill="auto"/>
            <w:vAlign w:val="center"/>
            <w:hideMark/>
          </w:tcPr>
          <w:p w14:paraId="33C65092"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5A0DB54C"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AF110A8"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D18D405"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C8ABF98"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21E52D1F" w14:textId="77777777" w:rsidR="00661606" w:rsidRPr="007F08F3" w:rsidRDefault="00661606" w:rsidP="00150E68">
            <w:pPr>
              <w:spacing w:before="240"/>
              <w:rPr>
                <w:rFonts w:asciiTheme="minorHAnsi" w:hAnsiTheme="minorHAnsi" w:cstheme="minorHAnsi"/>
                <w:lang w:val="pt-PT"/>
              </w:rPr>
            </w:pPr>
          </w:p>
        </w:tc>
      </w:tr>
      <w:tr w:rsidR="00494239" w:rsidRPr="007F08F3" w14:paraId="2289015F" w14:textId="77777777" w:rsidTr="00580B0E">
        <w:trPr>
          <w:trHeight w:val="539"/>
          <w:jc w:val="center"/>
        </w:trPr>
        <w:tc>
          <w:tcPr>
            <w:tcW w:w="278" w:type="pct"/>
            <w:shd w:val="clear" w:color="auto" w:fill="auto"/>
            <w:vAlign w:val="center"/>
            <w:hideMark/>
          </w:tcPr>
          <w:p w14:paraId="67925B9A"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9</w:t>
            </w:r>
          </w:p>
        </w:tc>
        <w:tc>
          <w:tcPr>
            <w:tcW w:w="1477" w:type="pct"/>
            <w:shd w:val="clear" w:color="auto" w:fill="auto"/>
            <w:vAlign w:val="center"/>
            <w:hideMark/>
          </w:tcPr>
          <w:p w14:paraId="74D1210C"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15EDBE1A"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CA29EEB"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5B79567"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4EEB902C"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3E06B636" w14:textId="77777777" w:rsidR="00661606" w:rsidRPr="007F08F3" w:rsidRDefault="00661606" w:rsidP="00150E68">
            <w:pPr>
              <w:spacing w:before="240"/>
              <w:rPr>
                <w:rFonts w:asciiTheme="minorHAnsi" w:hAnsiTheme="minorHAnsi" w:cstheme="minorHAnsi"/>
                <w:lang w:val="pt-PT"/>
              </w:rPr>
            </w:pPr>
          </w:p>
        </w:tc>
      </w:tr>
      <w:tr w:rsidR="00494239" w:rsidRPr="007F08F3" w14:paraId="40C66D29" w14:textId="77777777" w:rsidTr="00580B0E">
        <w:trPr>
          <w:trHeight w:val="539"/>
          <w:jc w:val="center"/>
        </w:trPr>
        <w:tc>
          <w:tcPr>
            <w:tcW w:w="278" w:type="pct"/>
            <w:shd w:val="clear" w:color="auto" w:fill="auto"/>
            <w:vAlign w:val="center"/>
            <w:hideMark/>
          </w:tcPr>
          <w:p w14:paraId="7D06657C"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10</w:t>
            </w:r>
          </w:p>
        </w:tc>
        <w:tc>
          <w:tcPr>
            <w:tcW w:w="1477" w:type="pct"/>
            <w:shd w:val="clear" w:color="auto" w:fill="auto"/>
            <w:vAlign w:val="center"/>
            <w:hideMark/>
          </w:tcPr>
          <w:p w14:paraId="79704D4A"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64520AD7"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3A76B6CB"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774F57AB"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39E337BA"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5CDDB71B" w14:textId="77777777" w:rsidR="00661606" w:rsidRPr="007F08F3" w:rsidRDefault="00661606" w:rsidP="00150E68">
            <w:pPr>
              <w:spacing w:before="240"/>
              <w:rPr>
                <w:rFonts w:asciiTheme="minorHAnsi" w:hAnsiTheme="minorHAnsi" w:cstheme="minorHAnsi"/>
                <w:lang w:val="pt-PT"/>
              </w:rPr>
            </w:pPr>
          </w:p>
        </w:tc>
      </w:tr>
      <w:tr w:rsidR="00494239" w:rsidRPr="007F08F3" w14:paraId="2B4A5C6E" w14:textId="77777777" w:rsidTr="00580B0E">
        <w:trPr>
          <w:trHeight w:val="539"/>
          <w:jc w:val="center"/>
        </w:trPr>
        <w:tc>
          <w:tcPr>
            <w:tcW w:w="278" w:type="pct"/>
            <w:shd w:val="clear" w:color="auto" w:fill="auto"/>
            <w:vAlign w:val="center"/>
            <w:hideMark/>
          </w:tcPr>
          <w:p w14:paraId="17569C62"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11</w:t>
            </w:r>
          </w:p>
        </w:tc>
        <w:tc>
          <w:tcPr>
            <w:tcW w:w="1477" w:type="pct"/>
            <w:shd w:val="clear" w:color="auto" w:fill="auto"/>
            <w:vAlign w:val="center"/>
            <w:hideMark/>
          </w:tcPr>
          <w:p w14:paraId="70BA10F3"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2D2920B5"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1DD87EEC"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1589DBEF"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4C71C24"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458F7362" w14:textId="77777777" w:rsidR="00661606" w:rsidRPr="007F08F3" w:rsidRDefault="00661606" w:rsidP="00150E68">
            <w:pPr>
              <w:spacing w:before="240"/>
              <w:rPr>
                <w:rFonts w:asciiTheme="minorHAnsi" w:hAnsiTheme="minorHAnsi" w:cstheme="minorHAnsi"/>
                <w:lang w:val="pt-PT"/>
              </w:rPr>
            </w:pPr>
          </w:p>
        </w:tc>
      </w:tr>
      <w:tr w:rsidR="00494239" w:rsidRPr="007F08F3" w14:paraId="3BFF5325" w14:textId="77777777" w:rsidTr="00580B0E">
        <w:trPr>
          <w:trHeight w:val="539"/>
          <w:jc w:val="center"/>
        </w:trPr>
        <w:tc>
          <w:tcPr>
            <w:tcW w:w="278" w:type="pct"/>
            <w:shd w:val="clear" w:color="auto" w:fill="auto"/>
            <w:vAlign w:val="center"/>
            <w:hideMark/>
          </w:tcPr>
          <w:p w14:paraId="5EC8BC07"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12</w:t>
            </w:r>
          </w:p>
        </w:tc>
        <w:tc>
          <w:tcPr>
            <w:tcW w:w="1477" w:type="pct"/>
            <w:shd w:val="clear" w:color="auto" w:fill="auto"/>
            <w:vAlign w:val="center"/>
            <w:hideMark/>
          </w:tcPr>
          <w:p w14:paraId="55E2511A"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664E363F"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61840CFD"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21F33AA7"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0B1DCBFF"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1127B960" w14:textId="77777777" w:rsidR="00661606" w:rsidRPr="007F08F3" w:rsidRDefault="00661606" w:rsidP="00150E68">
            <w:pPr>
              <w:spacing w:before="240"/>
              <w:rPr>
                <w:rFonts w:asciiTheme="minorHAnsi" w:hAnsiTheme="minorHAnsi" w:cstheme="minorHAnsi"/>
                <w:lang w:val="pt-PT"/>
              </w:rPr>
            </w:pPr>
          </w:p>
        </w:tc>
      </w:tr>
      <w:tr w:rsidR="00494239" w:rsidRPr="007F08F3" w14:paraId="0F347301" w14:textId="77777777" w:rsidTr="00580B0E">
        <w:trPr>
          <w:trHeight w:val="539"/>
          <w:jc w:val="center"/>
        </w:trPr>
        <w:tc>
          <w:tcPr>
            <w:tcW w:w="278" w:type="pct"/>
            <w:shd w:val="clear" w:color="auto" w:fill="auto"/>
            <w:vAlign w:val="center"/>
            <w:hideMark/>
          </w:tcPr>
          <w:p w14:paraId="4D257FEB"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13</w:t>
            </w:r>
          </w:p>
        </w:tc>
        <w:tc>
          <w:tcPr>
            <w:tcW w:w="1477" w:type="pct"/>
            <w:shd w:val="clear" w:color="auto" w:fill="auto"/>
            <w:vAlign w:val="center"/>
            <w:hideMark/>
          </w:tcPr>
          <w:p w14:paraId="32A92D2B"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1F369973"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0CA9878E"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EC1FD98"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532A9419"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238061CB" w14:textId="77777777" w:rsidR="00661606" w:rsidRPr="007F08F3" w:rsidRDefault="00661606" w:rsidP="00150E68">
            <w:pPr>
              <w:spacing w:before="240"/>
              <w:rPr>
                <w:rFonts w:asciiTheme="minorHAnsi" w:hAnsiTheme="minorHAnsi" w:cstheme="minorHAnsi"/>
                <w:lang w:val="pt-PT"/>
              </w:rPr>
            </w:pPr>
          </w:p>
        </w:tc>
      </w:tr>
      <w:tr w:rsidR="00494239" w:rsidRPr="007F08F3" w14:paraId="6D779297" w14:textId="77777777" w:rsidTr="00580B0E">
        <w:trPr>
          <w:trHeight w:val="539"/>
          <w:jc w:val="center"/>
        </w:trPr>
        <w:tc>
          <w:tcPr>
            <w:tcW w:w="278" w:type="pct"/>
            <w:shd w:val="clear" w:color="auto" w:fill="auto"/>
            <w:vAlign w:val="center"/>
            <w:hideMark/>
          </w:tcPr>
          <w:p w14:paraId="6A2CA110" w14:textId="77777777" w:rsidR="00661606" w:rsidRPr="007F08F3" w:rsidRDefault="008C4337" w:rsidP="00150E68">
            <w:pPr>
              <w:spacing w:before="120" w:after="120"/>
              <w:rPr>
                <w:rFonts w:asciiTheme="minorHAnsi" w:hAnsiTheme="minorHAnsi" w:cstheme="minorHAnsi"/>
                <w:lang w:val="pt-PT"/>
              </w:rPr>
            </w:pPr>
            <w:r w:rsidRPr="007F08F3">
              <w:rPr>
                <w:rFonts w:asciiTheme="minorHAnsi" w:hAnsiTheme="minorHAnsi" w:cstheme="minorHAnsi"/>
                <w:lang w:val="pt-PT"/>
              </w:rPr>
              <w:t>14</w:t>
            </w:r>
          </w:p>
        </w:tc>
        <w:tc>
          <w:tcPr>
            <w:tcW w:w="1477" w:type="pct"/>
            <w:shd w:val="clear" w:color="auto" w:fill="auto"/>
            <w:vAlign w:val="center"/>
            <w:hideMark/>
          </w:tcPr>
          <w:p w14:paraId="4D2BC964" w14:textId="77777777" w:rsidR="00661606" w:rsidRPr="007F08F3" w:rsidRDefault="008C4337" w:rsidP="00150E68">
            <w:pPr>
              <w:rPr>
                <w:rFonts w:asciiTheme="minorHAnsi" w:hAnsiTheme="minorHAnsi" w:cstheme="minorHAnsi"/>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23D9CE5B"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75CE4868"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05BCA556" w14:textId="77777777" w:rsidR="00661606" w:rsidRPr="007F08F3" w:rsidRDefault="00661606" w:rsidP="00150E68">
            <w:pPr>
              <w:spacing w:before="240"/>
              <w:rPr>
                <w:rFonts w:asciiTheme="minorHAnsi" w:hAnsiTheme="minorHAnsi" w:cstheme="minorHAnsi"/>
                <w:lang w:val="pt-PT"/>
              </w:rPr>
            </w:pPr>
          </w:p>
        </w:tc>
        <w:tc>
          <w:tcPr>
            <w:tcW w:w="440" w:type="pct"/>
            <w:shd w:val="clear" w:color="auto" w:fill="auto"/>
            <w:vAlign w:val="center"/>
          </w:tcPr>
          <w:p w14:paraId="311F88EB" w14:textId="77777777" w:rsidR="00661606" w:rsidRPr="007F08F3" w:rsidRDefault="00661606" w:rsidP="00150E68">
            <w:pPr>
              <w:spacing w:before="240"/>
              <w:rPr>
                <w:rFonts w:asciiTheme="minorHAnsi" w:hAnsiTheme="minorHAnsi" w:cstheme="minorHAnsi"/>
                <w:lang w:val="pt-PT"/>
              </w:rPr>
            </w:pPr>
          </w:p>
        </w:tc>
        <w:tc>
          <w:tcPr>
            <w:tcW w:w="1485" w:type="pct"/>
            <w:shd w:val="clear" w:color="auto" w:fill="auto"/>
            <w:vAlign w:val="center"/>
          </w:tcPr>
          <w:p w14:paraId="21D46D73" w14:textId="77777777" w:rsidR="00661606" w:rsidRPr="007F08F3" w:rsidRDefault="00661606" w:rsidP="00150E68">
            <w:pPr>
              <w:spacing w:before="240"/>
              <w:rPr>
                <w:rFonts w:asciiTheme="minorHAnsi" w:hAnsiTheme="minorHAnsi" w:cstheme="minorHAnsi"/>
                <w:lang w:val="pt-PT"/>
              </w:rPr>
            </w:pPr>
          </w:p>
        </w:tc>
      </w:tr>
      <w:tr w:rsidR="00494239" w:rsidRPr="007F08F3" w14:paraId="04277D9C" w14:textId="77777777" w:rsidTr="00580B0E">
        <w:trPr>
          <w:trHeight w:val="539"/>
          <w:jc w:val="center"/>
        </w:trPr>
        <w:tc>
          <w:tcPr>
            <w:tcW w:w="278" w:type="pct"/>
            <w:shd w:val="clear" w:color="auto" w:fill="auto"/>
            <w:vAlign w:val="center"/>
          </w:tcPr>
          <w:p w14:paraId="1F3FA571" w14:textId="77777777" w:rsidR="00661606" w:rsidRPr="007F08F3" w:rsidRDefault="008C4337" w:rsidP="00CD6AFB">
            <w:pPr>
              <w:spacing w:before="120" w:after="120"/>
              <w:rPr>
                <w:rFonts w:asciiTheme="minorHAnsi" w:hAnsiTheme="minorHAnsi" w:cstheme="minorHAnsi"/>
                <w:lang w:val="pt-PT"/>
              </w:rPr>
            </w:pPr>
            <w:r w:rsidRPr="007F08F3">
              <w:rPr>
                <w:lang w:val="pt-PT"/>
              </w:rPr>
              <w:t>15</w:t>
            </w:r>
          </w:p>
        </w:tc>
        <w:tc>
          <w:tcPr>
            <w:tcW w:w="1477" w:type="pct"/>
            <w:shd w:val="clear" w:color="auto" w:fill="auto"/>
            <w:vAlign w:val="center"/>
          </w:tcPr>
          <w:p w14:paraId="67BA99D2"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7CABE8D9"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6A10CBAF"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2162E659"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6A2B9BC7"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26040B05" w14:textId="77777777" w:rsidR="00661606" w:rsidRPr="007F08F3" w:rsidRDefault="00661606" w:rsidP="00CD6AFB">
            <w:pPr>
              <w:spacing w:before="240"/>
              <w:rPr>
                <w:rFonts w:asciiTheme="minorHAnsi" w:hAnsiTheme="minorHAnsi" w:cstheme="minorHAnsi"/>
                <w:lang w:val="pt-PT"/>
              </w:rPr>
            </w:pPr>
          </w:p>
        </w:tc>
      </w:tr>
      <w:tr w:rsidR="00494239" w:rsidRPr="007F08F3" w14:paraId="7BC36816" w14:textId="77777777" w:rsidTr="00580B0E">
        <w:trPr>
          <w:trHeight w:val="539"/>
          <w:jc w:val="center"/>
        </w:trPr>
        <w:tc>
          <w:tcPr>
            <w:tcW w:w="278" w:type="pct"/>
            <w:shd w:val="clear" w:color="auto" w:fill="auto"/>
            <w:vAlign w:val="center"/>
          </w:tcPr>
          <w:p w14:paraId="7A0A8563" w14:textId="77777777" w:rsidR="00661606" w:rsidRPr="007F08F3" w:rsidRDefault="008C4337" w:rsidP="00CD6AFB">
            <w:pPr>
              <w:spacing w:before="120" w:after="120"/>
              <w:rPr>
                <w:rFonts w:asciiTheme="minorHAnsi" w:hAnsiTheme="minorHAnsi" w:cstheme="minorHAnsi"/>
                <w:lang w:val="pt-PT"/>
              </w:rPr>
            </w:pPr>
            <w:r w:rsidRPr="007F08F3">
              <w:rPr>
                <w:lang w:val="pt-PT"/>
              </w:rPr>
              <w:t>16</w:t>
            </w:r>
          </w:p>
        </w:tc>
        <w:tc>
          <w:tcPr>
            <w:tcW w:w="1477" w:type="pct"/>
            <w:shd w:val="clear" w:color="auto" w:fill="auto"/>
            <w:vAlign w:val="center"/>
          </w:tcPr>
          <w:p w14:paraId="00AC1E41"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66115DAE"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4343D3A6"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1C1B5AC7"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6076451B"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3445FB38" w14:textId="77777777" w:rsidR="00661606" w:rsidRPr="007F08F3" w:rsidRDefault="00661606" w:rsidP="00CD6AFB">
            <w:pPr>
              <w:spacing w:before="240"/>
              <w:rPr>
                <w:rFonts w:asciiTheme="minorHAnsi" w:hAnsiTheme="minorHAnsi" w:cstheme="minorHAnsi"/>
                <w:lang w:val="pt-PT"/>
              </w:rPr>
            </w:pPr>
          </w:p>
        </w:tc>
      </w:tr>
      <w:tr w:rsidR="00494239" w:rsidRPr="007F08F3" w14:paraId="4BE58D0A" w14:textId="77777777" w:rsidTr="00580B0E">
        <w:trPr>
          <w:trHeight w:val="539"/>
          <w:jc w:val="center"/>
        </w:trPr>
        <w:tc>
          <w:tcPr>
            <w:tcW w:w="278" w:type="pct"/>
            <w:shd w:val="clear" w:color="auto" w:fill="auto"/>
            <w:vAlign w:val="center"/>
          </w:tcPr>
          <w:p w14:paraId="127CFE8B" w14:textId="77777777" w:rsidR="00661606" w:rsidRPr="007F08F3" w:rsidRDefault="008C4337" w:rsidP="00CD6AFB">
            <w:pPr>
              <w:spacing w:before="120" w:after="120"/>
              <w:rPr>
                <w:rFonts w:asciiTheme="minorHAnsi" w:hAnsiTheme="minorHAnsi" w:cstheme="minorHAnsi"/>
                <w:lang w:val="pt-PT"/>
              </w:rPr>
            </w:pPr>
            <w:r w:rsidRPr="007F08F3">
              <w:rPr>
                <w:lang w:val="pt-PT"/>
              </w:rPr>
              <w:t>17</w:t>
            </w:r>
          </w:p>
        </w:tc>
        <w:tc>
          <w:tcPr>
            <w:tcW w:w="1477" w:type="pct"/>
            <w:shd w:val="clear" w:color="auto" w:fill="auto"/>
            <w:vAlign w:val="center"/>
          </w:tcPr>
          <w:p w14:paraId="603DD95C"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3FC88779"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0B01F9C3"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65D76848"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13C88613"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0ECC3A4E" w14:textId="77777777" w:rsidR="00661606" w:rsidRPr="007F08F3" w:rsidRDefault="00661606" w:rsidP="00CD6AFB">
            <w:pPr>
              <w:spacing w:before="240"/>
              <w:rPr>
                <w:rFonts w:asciiTheme="minorHAnsi" w:hAnsiTheme="minorHAnsi" w:cstheme="minorHAnsi"/>
                <w:lang w:val="pt-PT"/>
              </w:rPr>
            </w:pPr>
          </w:p>
        </w:tc>
      </w:tr>
      <w:tr w:rsidR="00494239" w:rsidRPr="007F08F3" w14:paraId="6DDBF1C4" w14:textId="77777777" w:rsidTr="00580B0E">
        <w:trPr>
          <w:trHeight w:val="539"/>
          <w:jc w:val="center"/>
        </w:trPr>
        <w:tc>
          <w:tcPr>
            <w:tcW w:w="278" w:type="pct"/>
            <w:shd w:val="clear" w:color="auto" w:fill="auto"/>
            <w:vAlign w:val="center"/>
          </w:tcPr>
          <w:p w14:paraId="40609625" w14:textId="77777777" w:rsidR="00661606" w:rsidRPr="007F08F3" w:rsidRDefault="008C4337" w:rsidP="00CD6AFB">
            <w:pPr>
              <w:spacing w:before="120" w:after="120"/>
              <w:rPr>
                <w:rFonts w:asciiTheme="minorHAnsi" w:hAnsiTheme="minorHAnsi" w:cstheme="minorHAnsi"/>
                <w:lang w:val="pt-PT"/>
              </w:rPr>
            </w:pPr>
            <w:r w:rsidRPr="007F08F3">
              <w:rPr>
                <w:lang w:val="pt-PT"/>
              </w:rPr>
              <w:lastRenderedPageBreak/>
              <w:t>18</w:t>
            </w:r>
          </w:p>
        </w:tc>
        <w:tc>
          <w:tcPr>
            <w:tcW w:w="1477" w:type="pct"/>
            <w:shd w:val="clear" w:color="auto" w:fill="auto"/>
            <w:vAlign w:val="center"/>
          </w:tcPr>
          <w:p w14:paraId="546CD74A"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6E8C2785"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11D4F9E7"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3283CBA4"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05281950"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6E5FD785" w14:textId="77777777" w:rsidR="00661606" w:rsidRPr="007F08F3" w:rsidRDefault="00661606" w:rsidP="00CD6AFB">
            <w:pPr>
              <w:spacing w:before="240"/>
              <w:rPr>
                <w:rFonts w:asciiTheme="minorHAnsi" w:hAnsiTheme="minorHAnsi" w:cstheme="minorHAnsi"/>
                <w:lang w:val="pt-PT"/>
              </w:rPr>
            </w:pPr>
          </w:p>
        </w:tc>
      </w:tr>
      <w:tr w:rsidR="00494239" w:rsidRPr="007F08F3" w14:paraId="7DDD8528" w14:textId="77777777" w:rsidTr="00580B0E">
        <w:trPr>
          <w:trHeight w:val="539"/>
          <w:jc w:val="center"/>
        </w:trPr>
        <w:tc>
          <w:tcPr>
            <w:tcW w:w="278" w:type="pct"/>
            <w:shd w:val="clear" w:color="auto" w:fill="auto"/>
            <w:vAlign w:val="center"/>
          </w:tcPr>
          <w:p w14:paraId="29D6CE23" w14:textId="77777777" w:rsidR="00661606" w:rsidRPr="007F08F3" w:rsidRDefault="008C4337" w:rsidP="00CD6AFB">
            <w:pPr>
              <w:spacing w:before="120" w:after="120"/>
              <w:rPr>
                <w:rFonts w:asciiTheme="minorHAnsi" w:hAnsiTheme="minorHAnsi" w:cstheme="minorHAnsi"/>
                <w:lang w:val="pt-PT"/>
              </w:rPr>
            </w:pPr>
            <w:r w:rsidRPr="007F08F3">
              <w:rPr>
                <w:lang w:val="pt-PT"/>
              </w:rPr>
              <w:t>19</w:t>
            </w:r>
          </w:p>
        </w:tc>
        <w:tc>
          <w:tcPr>
            <w:tcW w:w="1477" w:type="pct"/>
            <w:shd w:val="clear" w:color="auto" w:fill="auto"/>
            <w:vAlign w:val="center"/>
          </w:tcPr>
          <w:p w14:paraId="30AED7C7"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3E98B693"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03A0F19C"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506196BB"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4AE07274"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1F93A2E9" w14:textId="77777777" w:rsidR="00661606" w:rsidRPr="007F08F3" w:rsidRDefault="00661606" w:rsidP="00CD6AFB">
            <w:pPr>
              <w:spacing w:before="240"/>
              <w:rPr>
                <w:rFonts w:asciiTheme="minorHAnsi" w:hAnsiTheme="minorHAnsi" w:cstheme="minorHAnsi"/>
                <w:lang w:val="pt-PT"/>
              </w:rPr>
            </w:pPr>
          </w:p>
        </w:tc>
      </w:tr>
      <w:tr w:rsidR="00494239" w:rsidRPr="007F08F3" w14:paraId="0698A8BF" w14:textId="77777777" w:rsidTr="00580B0E">
        <w:trPr>
          <w:trHeight w:val="539"/>
          <w:jc w:val="center"/>
        </w:trPr>
        <w:tc>
          <w:tcPr>
            <w:tcW w:w="278" w:type="pct"/>
            <w:shd w:val="clear" w:color="auto" w:fill="auto"/>
            <w:vAlign w:val="center"/>
          </w:tcPr>
          <w:p w14:paraId="364A386F" w14:textId="77777777" w:rsidR="00661606" w:rsidRPr="007F08F3" w:rsidRDefault="008C4337" w:rsidP="00CD6AFB">
            <w:pPr>
              <w:spacing w:before="120" w:after="120"/>
              <w:rPr>
                <w:rFonts w:asciiTheme="minorHAnsi" w:hAnsiTheme="minorHAnsi" w:cstheme="minorHAnsi"/>
                <w:lang w:val="pt-PT"/>
              </w:rPr>
            </w:pPr>
            <w:r w:rsidRPr="007F08F3">
              <w:rPr>
                <w:lang w:val="pt-PT"/>
              </w:rPr>
              <w:t>20</w:t>
            </w:r>
          </w:p>
        </w:tc>
        <w:tc>
          <w:tcPr>
            <w:tcW w:w="1477" w:type="pct"/>
            <w:shd w:val="clear" w:color="auto" w:fill="auto"/>
            <w:vAlign w:val="center"/>
          </w:tcPr>
          <w:p w14:paraId="5863B930"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04C44F7E"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7A2A3B35"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412E676D"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2C428E26"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10542192" w14:textId="77777777" w:rsidR="00661606" w:rsidRPr="007F08F3" w:rsidRDefault="00661606" w:rsidP="00CD6AFB">
            <w:pPr>
              <w:spacing w:before="240"/>
              <w:rPr>
                <w:rFonts w:asciiTheme="minorHAnsi" w:hAnsiTheme="minorHAnsi" w:cstheme="minorHAnsi"/>
                <w:lang w:val="pt-PT"/>
              </w:rPr>
            </w:pPr>
          </w:p>
        </w:tc>
      </w:tr>
      <w:tr w:rsidR="00494239" w:rsidRPr="007F08F3" w14:paraId="6227EDC4" w14:textId="77777777" w:rsidTr="00580B0E">
        <w:trPr>
          <w:trHeight w:val="539"/>
          <w:jc w:val="center"/>
        </w:trPr>
        <w:tc>
          <w:tcPr>
            <w:tcW w:w="278" w:type="pct"/>
            <w:shd w:val="clear" w:color="auto" w:fill="auto"/>
            <w:vAlign w:val="center"/>
          </w:tcPr>
          <w:p w14:paraId="298E5E89" w14:textId="77777777" w:rsidR="00661606" w:rsidRPr="007F08F3" w:rsidRDefault="008C4337" w:rsidP="00CD6AFB">
            <w:pPr>
              <w:spacing w:before="120" w:after="120"/>
              <w:rPr>
                <w:rFonts w:asciiTheme="minorHAnsi" w:hAnsiTheme="minorHAnsi" w:cstheme="minorHAnsi"/>
                <w:lang w:val="pt-PT"/>
              </w:rPr>
            </w:pPr>
            <w:r w:rsidRPr="007F08F3">
              <w:rPr>
                <w:lang w:val="pt-PT"/>
              </w:rPr>
              <w:t>21</w:t>
            </w:r>
          </w:p>
        </w:tc>
        <w:tc>
          <w:tcPr>
            <w:tcW w:w="1477" w:type="pct"/>
            <w:shd w:val="clear" w:color="auto" w:fill="auto"/>
            <w:vAlign w:val="center"/>
          </w:tcPr>
          <w:p w14:paraId="55CD7B9E"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470C5209"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3EB403DA"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1B04A135"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1BA92E05"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44573F65" w14:textId="77777777" w:rsidR="00661606" w:rsidRPr="007F08F3" w:rsidRDefault="00661606" w:rsidP="00CD6AFB">
            <w:pPr>
              <w:spacing w:before="240"/>
              <w:rPr>
                <w:rFonts w:asciiTheme="minorHAnsi" w:hAnsiTheme="minorHAnsi" w:cstheme="minorHAnsi"/>
                <w:lang w:val="pt-PT"/>
              </w:rPr>
            </w:pPr>
          </w:p>
        </w:tc>
      </w:tr>
      <w:tr w:rsidR="00494239" w:rsidRPr="007F08F3" w14:paraId="143FF6C0" w14:textId="77777777" w:rsidTr="00580B0E">
        <w:trPr>
          <w:trHeight w:val="539"/>
          <w:jc w:val="center"/>
        </w:trPr>
        <w:tc>
          <w:tcPr>
            <w:tcW w:w="278" w:type="pct"/>
            <w:shd w:val="clear" w:color="auto" w:fill="auto"/>
            <w:vAlign w:val="center"/>
          </w:tcPr>
          <w:p w14:paraId="30D95D82" w14:textId="77777777" w:rsidR="00661606" w:rsidRPr="007F08F3" w:rsidRDefault="008C4337" w:rsidP="00CD6AFB">
            <w:pPr>
              <w:spacing w:before="120" w:after="120"/>
              <w:rPr>
                <w:rFonts w:asciiTheme="minorHAnsi" w:hAnsiTheme="minorHAnsi" w:cstheme="minorHAnsi"/>
                <w:lang w:val="pt-PT"/>
              </w:rPr>
            </w:pPr>
            <w:r w:rsidRPr="007F08F3">
              <w:rPr>
                <w:lang w:val="pt-PT"/>
              </w:rPr>
              <w:t>22</w:t>
            </w:r>
          </w:p>
        </w:tc>
        <w:tc>
          <w:tcPr>
            <w:tcW w:w="1477" w:type="pct"/>
            <w:shd w:val="clear" w:color="auto" w:fill="auto"/>
            <w:vAlign w:val="center"/>
          </w:tcPr>
          <w:p w14:paraId="1DE50DE2" w14:textId="77777777" w:rsidR="00661606" w:rsidRPr="007F08F3" w:rsidRDefault="008C4337" w:rsidP="00CD6AFB">
            <w:pPr>
              <w:rPr>
                <w:rFonts w:ascii="Verdana" w:hAnsi="Verdana"/>
                <w:color w:val="808080"/>
                <w:sz w:val="21"/>
                <w:szCs w:val="21"/>
                <w:lang w:val="pt-PT"/>
              </w:rPr>
            </w:pPr>
            <w:r w:rsidRPr="007F08F3">
              <w:rPr>
                <w:rFonts w:ascii="Verdana" w:hAnsi="Verdana"/>
                <w:color w:val="808080"/>
                <w:sz w:val="21"/>
                <w:szCs w:val="21"/>
                <w:lang w:val="pt-PT"/>
              </w:rPr>
              <w:t>|__|__|__|__|__|__|__|</w:t>
            </w:r>
          </w:p>
        </w:tc>
        <w:tc>
          <w:tcPr>
            <w:tcW w:w="439" w:type="pct"/>
            <w:shd w:val="clear" w:color="auto" w:fill="auto"/>
            <w:vAlign w:val="center"/>
          </w:tcPr>
          <w:p w14:paraId="77525FC7"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2E315CD7"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36C36E36" w14:textId="77777777" w:rsidR="00661606" w:rsidRPr="007F08F3" w:rsidRDefault="00661606" w:rsidP="00CD6AFB">
            <w:pPr>
              <w:spacing w:before="240"/>
              <w:rPr>
                <w:rFonts w:asciiTheme="minorHAnsi" w:hAnsiTheme="minorHAnsi" w:cstheme="minorHAnsi"/>
                <w:lang w:val="pt-PT"/>
              </w:rPr>
            </w:pPr>
          </w:p>
        </w:tc>
        <w:tc>
          <w:tcPr>
            <w:tcW w:w="440" w:type="pct"/>
            <w:shd w:val="clear" w:color="auto" w:fill="auto"/>
            <w:vAlign w:val="center"/>
          </w:tcPr>
          <w:p w14:paraId="0267D9C0" w14:textId="77777777" w:rsidR="00661606" w:rsidRPr="007F08F3" w:rsidRDefault="00661606" w:rsidP="00CD6AFB">
            <w:pPr>
              <w:spacing w:before="240"/>
              <w:rPr>
                <w:rFonts w:asciiTheme="minorHAnsi" w:hAnsiTheme="minorHAnsi" w:cstheme="minorHAnsi"/>
                <w:lang w:val="pt-PT"/>
              </w:rPr>
            </w:pPr>
          </w:p>
        </w:tc>
        <w:tc>
          <w:tcPr>
            <w:tcW w:w="1485" w:type="pct"/>
            <w:shd w:val="clear" w:color="auto" w:fill="auto"/>
            <w:vAlign w:val="center"/>
          </w:tcPr>
          <w:p w14:paraId="65193CD7" w14:textId="77777777" w:rsidR="00661606" w:rsidRPr="007F08F3" w:rsidRDefault="00661606" w:rsidP="00CD6AFB">
            <w:pPr>
              <w:spacing w:before="240"/>
              <w:rPr>
                <w:rFonts w:asciiTheme="minorHAnsi" w:hAnsiTheme="minorHAnsi" w:cstheme="minorHAnsi"/>
                <w:lang w:val="pt-PT"/>
              </w:rPr>
            </w:pPr>
          </w:p>
        </w:tc>
      </w:tr>
    </w:tbl>
    <w:p w14:paraId="6D2BB9D5" w14:textId="77777777" w:rsidR="003F1F88" w:rsidRPr="007F08F3" w:rsidRDefault="008C4337">
      <w:pPr>
        <w:rPr>
          <w:rFonts w:ascii="Calibri Light" w:eastAsia="Calibri Light" w:hAnsi="Calibri Light" w:cs="Calibri Light"/>
          <w:color w:val="2E5395"/>
          <w:sz w:val="32"/>
          <w:szCs w:val="32"/>
          <w:lang w:val="pt-PT"/>
        </w:rPr>
      </w:pPr>
      <w:r w:rsidRPr="007F08F3">
        <w:rPr>
          <w:color w:val="2E5395"/>
          <w:lang w:val="pt-PT"/>
        </w:rPr>
        <w:br w:type="page"/>
      </w:r>
    </w:p>
    <w:p w14:paraId="41850143" w14:textId="77777777" w:rsidR="000E2E95" w:rsidRPr="007F08F3" w:rsidRDefault="008C4337" w:rsidP="003F1F88">
      <w:pPr>
        <w:pStyle w:val="Heading2"/>
        <w:rPr>
          <w:lang w:val="pt-PT"/>
        </w:rPr>
      </w:pPr>
      <w:bookmarkStart w:id="58" w:name="_Toc181010797"/>
      <w:r w:rsidRPr="6AD60A5A">
        <w:rPr>
          <w:lang w:val="pt-PT"/>
        </w:rPr>
        <w:lastRenderedPageBreak/>
        <w:t>Formulário da urina (eletrónico)</w:t>
      </w:r>
      <w:bookmarkEnd w:id="58"/>
    </w:p>
    <w:p w14:paraId="268E3BF0"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4"/>
        <w:gridCol w:w="2059"/>
        <w:gridCol w:w="3787"/>
        <w:gridCol w:w="2419"/>
      </w:tblGrid>
      <w:tr w:rsidR="00494239" w:rsidRPr="007F08F3" w14:paraId="3639E025" w14:textId="77777777">
        <w:trPr>
          <w:trHeight w:val="345"/>
        </w:trPr>
        <w:tc>
          <w:tcPr>
            <w:tcW w:w="1094" w:type="dxa"/>
          </w:tcPr>
          <w:p w14:paraId="399E1C70" w14:textId="77777777" w:rsidR="000E2E95" w:rsidRPr="007F08F3" w:rsidRDefault="008C4337" w:rsidP="00CE74C2">
            <w:pPr>
              <w:pStyle w:val="TableParagraph"/>
              <w:spacing w:before="35"/>
              <w:ind w:left="14"/>
              <w:jc w:val="both"/>
              <w:rPr>
                <w:b/>
                <w:lang w:val="pt-PT"/>
              </w:rPr>
            </w:pPr>
            <w:r w:rsidRPr="007F08F3">
              <w:rPr>
                <w:b/>
                <w:bCs/>
                <w:spacing w:val="-2"/>
                <w:lang w:val="pt-PT"/>
              </w:rPr>
              <w:t>Pergunta</w:t>
            </w:r>
          </w:p>
        </w:tc>
        <w:tc>
          <w:tcPr>
            <w:tcW w:w="2059" w:type="dxa"/>
          </w:tcPr>
          <w:p w14:paraId="01B5BBA6" w14:textId="77777777" w:rsidR="000E2E95" w:rsidRPr="007F08F3" w:rsidRDefault="008C4337" w:rsidP="00CE74C2">
            <w:pPr>
              <w:pStyle w:val="TableParagraph"/>
              <w:spacing w:before="35"/>
              <w:ind w:left="16"/>
              <w:jc w:val="both"/>
              <w:rPr>
                <w:b/>
                <w:lang w:val="pt-PT"/>
              </w:rPr>
            </w:pPr>
            <w:r w:rsidRPr="007F08F3">
              <w:rPr>
                <w:b/>
                <w:bCs/>
                <w:spacing w:val="-2"/>
                <w:lang w:val="pt-PT"/>
              </w:rPr>
              <w:t>Variável</w:t>
            </w:r>
          </w:p>
        </w:tc>
        <w:tc>
          <w:tcPr>
            <w:tcW w:w="3787" w:type="dxa"/>
          </w:tcPr>
          <w:p w14:paraId="33EC834E" w14:textId="77777777" w:rsidR="000E2E95" w:rsidRPr="007F08F3" w:rsidRDefault="008C4337" w:rsidP="00CE74C2">
            <w:pPr>
              <w:pStyle w:val="TableParagraph"/>
              <w:spacing w:before="35"/>
              <w:ind w:left="15"/>
              <w:jc w:val="both"/>
              <w:rPr>
                <w:b/>
                <w:lang w:val="pt-PT"/>
              </w:rPr>
            </w:pPr>
            <w:r w:rsidRPr="007F08F3">
              <w:rPr>
                <w:b/>
                <w:bCs/>
                <w:spacing w:val="-2"/>
                <w:lang w:val="pt-PT"/>
              </w:rPr>
              <w:t>Rótulo</w:t>
            </w:r>
          </w:p>
        </w:tc>
        <w:tc>
          <w:tcPr>
            <w:tcW w:w="2419" w:type="dxa"/>
          </w:tcPr>
          <w:p w14:paraId="1376236E" w14:textId="77777777" w:rsidR="000E2E95" w:rsidRPr="007F08F3" w:rsidRDefault="008C4337" w:rsidP="00CE74C2">
            <w:pPr>
              <w:pStyle w:val="TableParagraph"/>
              <w:spacing w:before="35"/>
              <w:ind w:left="15"/>
              <w:jc w:val="both"/>
              <w:rPr>
                <w:b/>
                <w:lang w:val="pt-PT"/>
              </w:rPr>
            </w:pPr>
            <w:r w:rsidRPr="007F08F3">
              <w:rPr>
                <w:b/>
                <w:bCs/>
                <w:lang w:val="pt-PT"/>
              </w:rPr>
              <w:t>Valor inserido</w:t>
            </w:r>
          </w:p>
        </w:tc>
      </w:tr>
      <w:tr w:rsidR="00494239" w:rsidRPr="007F08F3" w14:paraId="64C2968D" w14:textId="77777777">
        <w:trPr>
          <w:trHeight w:val="345"/>
        </w:trPr>
        <w:tc>
          <w:tcPr>
            <w:tcW w:w="1094" w:type="dxa"/>
          </w:tcPr>
          <w:p w14:paraId="6558B339" w14:textId="77777777" w:rsidR="000E2E95" w:rsidRPr="007F08F3" w:rsidRDefault="008C4337" w:rsidP="00CE74C2">
            <w:pPr>
              <w:pStyle w:val="TableParagraph"/>
              <w:spacing w:before="32"/>
              <w:ind w:left="11"/>
              <w:jc w:val="both"/>
              <w:rPr>
                <w:lang w:val="pt-PT"/>
              </w:rPr>
            </w:pPr>
            <w:r w:rsidRPr="007F08F3">
              <w:rPr>
                <w:lang w:val="pt-PT"/>
              </w:rPr>
              <w:t>1</w:t>
            </w:r>
          </w:p>
        </w:tc>
        <w:tc>
          <w:tcPr>
            <w:tcW w:w="2059" w:type="dxa"/>
          </w:tcPr>
          <w:p w14:paraId="16E06C00" w14:textId="77777777" w:rsidR="000E2E95" w:rsidRPr="007F08F3" w:rsidRDefault="008C4337" w:rsidP="00CE74C2">
            <w:pPr>
              <w:pStyle w:val="TableParagraph"/>
              <w:spacing w:before="32"/>
              <w:ind w:left="16"/>
              <w:jc w:val="both"/>
              <w:rPr>
                <w:b/>
                <w:lang w:val="pt-PT"/>
              </w:rPr>
            </w:pPr>
            <w:r w:rsidRPr="007F08F3">
              <w:rPr>
                <w:b/>
                <w:bCs/>
                <w:spacing w:val="-2"/>
                <w:lang w:val="pt-PT"/>
              </w:rPr>
              <w:t>u_microscopist_id</w:t>
            </w:r>
          </w:p>
        </w:tc>
        <w:tc>
          <w:tcPr>
            <w:tcW w:w="3787" w:type="dxa"/>
          </w:tcPr>
          <w:p w14:paraId="3A9BEAC2" w14:textId="77777777" w:rsidR="000E2E95" w:rsidRPr="007F08F3" w:rsidRDefault="008C4337" w:rsidP="00CE74C2">
            <w:pPr>
              <w:pStyle w:val="TableParagraph"/>
              <w:spacing w:before="32"/>
              <w:ind w:left="15"/>
              <w:jc w:val="both"/>
              <w:rPr>
                <w:lang w:val="pt-PT"/>
              </w:rPr>
            </w:pPr>
            <w:r w:rsidRPr="007F08F3">
              <w:rPr>
                <w:lang w:val="pt-PT"/>
              </w:rPr>
              <w:t>ID do microscopista</w:t>
            </w:r>
          </w:p>
        </w:tc>
        <w:tc>
          <w:tcPr>
            <w:tcW w:w="2419" w:type="dxa"/>
          </w:tcPr>
          <w:p w14:paraId="0A89D525" w14:textId="77777777" w:rsidR="000E2E95" w:rsidRPr="007F08F3" w:rsidRDefault="008C4337" w:rsidP="00CE74C2">
            <w:pPr>
              <w:pStyle w:val="TableParagraph"/>
              <w:spacing w:before="32"/>
              <w:ind w:left="66"/>
              <w:jc w:val="both"/>
              <w:rPr>
                <w:lang w:val="pt-PT"/>
              </w:rPr>
            </w:pPr>
            <w:r w:rsidRPr="007F08F3">
              <w:rPr>
                <w:lang w:val="pt-PT"/>
              </w:rPr>
              <w:t>Da lista pré-preenchida</w:t>
            </w:r>
          </w:p>
        </w:tc>
      </w:tr>
      <w:tr w:rsidR="00494239" w:rsidRPr="007F08F3" w14:paraId="15C5EA43" w14:textId="77777777">
        <w:trPr>
          <w:trHeight w:val="345"/>
        </w:trPr>
        <w:tc>
          <w:tcPr>
            <w:tcW w:w="1094" w:type="dxa"/>
          </w:tcPr>
          <w:p w14:paraId="18167C36" w14:textId="77777777" w:rsidR="000E2E95" w:rsidRPr="007F08F3" w:rsidRDefault="008C4337" w:rsidP="00CE74C2">
            <w:pPr>
              <w:pStyle w:val="TableParagraph"/>
              <w:spacing w:before="32"/>
              <w:ind w:left="11"/>
              <w:jc w:val="both"/>
              <w:rPr>
                <w:lang w:val="pt-PT"/>
              </w:rPr>
            </w:pPr>
            <w:r w:rsidRPr="007F08F3">
              <w:rPr>
                <w:lang w:val="pt-PT"/>
              </w:rPr>
              <w:t>2</w:t>
            </w:r>
          </w:p>
        </w:tc>
        <w:tc>
          <w:tcPr>
            <w:tcW w:w="2059" w:type="dxa"/>
          </w:tcPr>
          <w:p w14:paraId="31A7E70E" w14:textId="77777777" w:rsidR="000E2E95" w:rsidRPr="007F08F3" w:rsidRDefault="008C4337" w:rsidP="00CE74C2">
            <w:pPr>
              <w:pStyle w:val="TableParagraph"/>
              <w:spacing w:before="32"/>
              <w:ind w:left="16"/>
              <w:jc w:val="both"/>
              <w:rPr>
                <w:b/>
                <w:lang w:val="pt-PT"/>
              </w:rPr>
            </w:pPr>
            <w:r w:rsidRPr="007F08F3">
              <w:rPr>
                <w:b/>
                <w:bCs/>
                <w:spacing w:val="-2"/>
                <w:lang w:val="pt-PT"/>
              </w:rPr>
              <w:t>u_district</w:t>
            </w:r>
          </w:p>
        </w:tc>
        <w:tc>
          <w:tcPr>
            <w:tcW w:w="3787" w:type="dxa"/>
          </w:tcPr>
          <w:p w14:paraId="1157C9D9" w14:textId="77777777" w:rsidR="000E2E95" w:rsidRPr="007F08F3" w:rsidRDefault="008C4337" w:rsidP="00CE74C2">
            <w:pPr>
              <w:pStyle w:val="TableParagraph"/>
              <w:spacing w:before="32"/>
              <w:ind w:left="15"/>
              <w:jc w:val="both"/>
              <w:rPr>
                <w:lang w:val="pt-PT"/>
              </w:rPr>
            </w:pPr>
            <w:r w:rsidRPr="007F08F3">
              <w:rPr>
                <w:lang w:val="pt-PT"/>
              </w:rPr>
              <w:t>Selecione o distrito</w:t>
            </w:r>
          </w:p>
        </w:tc>
        <w:tc>
          <w:tcPr>
            <w:tcW w:w="2419" w:type="dxa"/>
          </w:tcPr>
          <w:p w14:paraId="6FE7416D" w14:textId="77777777" w:rsidR="000E2E95" w:rsidRPr="007F08F3" w:rsidRDefault="008C4337" w:rsidP="00CE74C2">
            <w:pPr>
              <w:pStyle w:val="TableParagraph"/>
              <w:spacing w:before="32"/>
              <w:ind w:left="66"/>
              <w:jc w:val="both"/>
              <w:rPr>
                <w:lang w:val="pt-PT"/>
              </w:rPr>
            </w:pPr>
            <w:r w:rsidRPr="007F08F3">
              <w:rPr>
                <w:lang w:val="pt-PT"/>
              </w:rPr>
              <w:t>Da lista pré-preenchida</w:t>
            </w:r>
          </w:p>
        </w:tc>
      </w:tr>
      <w:tr w:rsidR="00494239" w:rsidRPr="007F08F3" w14:paraId="415954D3" w14:textId="77777777">
        <w:trPr>
          <w:trHeight w:val="342"/>
        </w:trPr>
        <w:tc>
          <w:tcPr>
            <w:tcW w:w="1094" w:type="dxa"/>
          </w:tcPr>
          <w:p w14:paraId="64B8C2F6" w14:textId="77777777" w:rsidR="000E2E95" w:rsidRPr="007F08F3" w:rsidRDefault="008C4337" w:rsidP="00CE74C2">
            <w:pPr>
              <w:pStyle w:val="TableParagraph"/>
              <w:spacing w:before="32"/>
              <w:ind w:left="11"/>
              <w:jc w:val="both"/>
              <w:rPr>
                <w:lang w:val="pt-PT"/>
              </w:rPr>
            </w:pPr>
            <w:r w:rsidRPr="007F08F3">
              <w:rPr>
                <w:lang w:val="pt-PT"/>
              </w:rPr>
              <w:t>3</w:t>
            </w:r>
          </w:p>
        </w:tc>
        <w:tc>
          <w:tcPr>
            <w:tcW w:w="2059" w:type="dxa"/>
          </w:tcPr>
          <w:p w14:paraId="1F1C412B" w14:textId="77777777" w:rsidR="000E2E95" w:rsidRPr="007F08F3" w:rsidRDefault="008C4337" w:rsidP="00CE74C2">
            <w:pPr>
              <w:pStyle w:val="TableParagraph"/>
              <w:spacing w:before="32"/>
              <w:ind w:left="16"/>
              <w:jc w:val="both"/>
              <w:rPr>
                <w:b/>
                <w:lang w:val="pt-PT"/>
              </w:rPr>
            </w:pPr>
            <w:r w:rsidRPr="007F08F3">
              <w:rPr>
                <w:b/>
                <w:bCs/>
                <w:spacing w:val="-2"/>
                <w:lang w:val="pt-PT"/>
              </w:rPr>
              <w:t>u_subdistrict</w:t>
            </w:r>
          </w:p>
        </w:tc>
        <w:tc>
          <w:tcPr>
            <w:tcW w:w="3787" w:type="dxa"/>
          </w:tcPr>
          <w:p w14:paraId="19FCD462" w14:textId="77777777" w:rsidR="000E2E95" w:rsidRPr="007F08F3" w:rsidRDefault="008C4337" w:rsidP="00CE74C2">
            <w:pPr>
              <w:pStyle w:val="TableParagraph"/>
              <w:spacing w:before="32"/>
              <w:ind w:left="15"/>
              <w:jc w:val="both"/>
              <w:rPr>
                <w:lang w:val="pt-PT"/>
              </w:rPr>
            </w:pPr>
            <w:r w:rsidRPr="007F08F3">
              <w:rPr>
                <w:lang w:val="pt-PT"/>
              </w:rPr>
              <w:t>Selecione o subdistrito</w:t>
            </w:r>
          </w:p>
        </w:tc>
        <w:tc>
          <w:tcPr>
            <w:tcW w:w="2419" w:type="dxa"/>
          </w:tcPr>
          <w:p w14:paraId="136C6B34" w14:textId="77777777" w:rsidR="000E2E95" w:rsidRPr="007F08F3" w:rsidRDefault="008C4337" w:rsidP="00CE74C2">
            <w:pPr>
              <w:pStyle w:val="TableParagraph"/>
              <w:spacing w:before="32"/>
              <w:ind w:left="66"/>
              <w:jc w:val="both"/>
              <w:rPr>
                <w:lang w:val="pt-PT"/>
              </w:rPr>
            </w:pPr>
            <w:r w:rsidRPr="007F08F3">
              <w:rPr>
                <w:lang w:val="pt-PT"/>
              </w:rPr>
              <w:t>Da lista pré-preenchida</w:t>
            </w:r>
          </w:p>
        </w:tc>
      </w:tr>
      <w:tr w:rsidR="00494239" w:rsidRPr="007F08F3" w14:paraId="1402B8B3" w14:textId="77777777">
        <w:trPr>
          <w:trHeight w:val="345"/>
        </w:trPr>
        <w:tc>
          <w:tcPr>
            <w:tcW w:w="1094" w:type="dxa"/>
          </w:tcPr>
          <w:p w14:paraId="1B17FF91" w14:textId="77777777" w:rsidR="000E2E95" w:rsidRPr="007F08F3" w:rsidRDefault="008C4337" w:rsidP="00CE74C2">
            <w:pPr>
              <w:pStyle w:val="TableParagraph"/>
              <w:spacing w:before="35"/>
              <w:ind w:left="11"/>
              <w:jc w:val="both"/>
              <w:rPr>
                <w:lang w:val="pt-PT"/>
              </w:rPr>
            </w:pPr>
            <w:r w:rsidRPr="007F08F3">
              <w:rPr>
                <w:lang w:val="pt-PT"/>
              </w:rPr>
              <w:t>4</w:t>
            </w:r>
          </w:p>
        </w:tc>
        <w:tc>
          <w:tcPr>
            <w:tcW w:w="2059" w:type="dxa"/>
          </w:tcPr>
          <w:p w14:paraId="02B41A26" w14:textId="77777777" w:rsidR="000E2E95" w:rsidRPr="007F08F3" w:rsidRDefault="008C4337" w:rsidP="00CE74C2">
            <w:pPr>
              <w:pStyle w:val="TableParagraph"/>
              <w:spacing w:before="35"/>
              <w:ind w:left="16"/>
              <w:jc w:val="both"/>
              <w:rPr>
                <w:b/>
                <w:lang w:val="pt-PT"/>
              </w:rPr>
            </w:pPr>
            <w:r w:rsidRPr="007F08F3">
              <w:rPr>
                <w:b/>
                <w:bCs/>
                <w:spacing w:val="-2"/>
                <w:lang w:val="pt-PT"/>
              </w:rPr>
              <w:t>u_school_name</w:t>
            </w:r>
          </w:p>
        </w:tc>
        <w:tc>
          <w:tcPr>
            <w:tcW w:w="3787" w:type="dxa"/>
          </w:tcPr>
          <w:p w14:paraId="525BC752" w14:textId="77777777" w:rsidR="000E2E95" w:rsidRPr="007F08F3" w:rsidRDefault="008C4337" w:rsidP="00CE74C2">
            <w:pPr>
              <w:pStyle w:val="TableParagraph"/>
              <w:spacing w:before="35"/>
              <w:ind w:left="15"/>
              <w:jc w:val="both"/>
              <w:rPr>
                <w:lang w:val="pt-PT"/>
              </w:rPr>
            </w:pPr>
            <w:r w:rsidRPr="007F08F3">
              <w:rPr>
                <w:lang w:val="pt-PT"/>
              </w:rPr>
              <w:t>Selecione o nome da escola</w:t>
            </w:r>
          </w:p>
        </w:tc>
        <w:tc>
          <w:tcPr>
            <w:tcW w:w="2419" w:type="dxa"/>
          </w:tcPr>
          <w:p w14:paraId="25FA7261" w14:textId="77777777" w:rsidR="000E2E95" w:rsidRPr="007F08F3" w:rsidRDefault="008C4337" w:rsidP="00CE74C2">
            <w:pPr>
              <w:pStyle w:val="TableParagraph"/>
              <w:spacing w:before="35"/>
              <w:ind w:left="66"/>
              <w:jc w:val="both"/>
              <w:rPr>
                <w:lang w:val="pt-PT"/>
              </w:rPr>
            </w:pPr>
            <w:r w:rsidRPr="007F08F3">
              <w:rPr>
                <w:lang w:val="pt-PT"/>
              </w:rPr>
              <w:t>Da lista pré-preenchida</w:t>
            </w:r>
          </w:p>
        </w:tc>
      </w:tr>
      <w:tr w:rsidR="00494239" w:rsidRPr="007F08F3" w14:paraId="1C112530" w14:textId="77777777">
        <w:trPr>
          <w:trHeight w:val="595"/>
        </w:trPr>
        <w:tc>
          <w:tcPr>
            <w:tcW w:w="1094" w:type="dxa"/>
          </w:tcPr>
          <w:p w14:paraId="47746D1D" w14:textId="77777777" w:rsidR="000E2E95" w:rsidRPr="007F08F3" w:rsidRDefault="008C4337" w:rsidP="00CE74C2">
            <w:pPr>
              <w:pStyle w:val="TableParagraph"/>
              <w:spacing w:before="160"/>
              <w:ind w:left="11"/>
              <w:jc w:val="both"/>
              <w:rPr>
                <w:lang w:val="pt-PT"/>
              </w:rPr>
            </w:pPr>
            <w:r w:rsidRPr="007F08F3">
              <w:rPr>
                <w:lang w:val="pt-PT"/>
              </w:rPr>
              <w:t>5</w:t>
            </w:r>
          </w:p>
        </w:tc>
        <w:tc>
          <w:tcPr>
            <w:tcW w:w="2059" w:type="dxa"/>
          </w:tcPr>
          <w:p w14:paraId="588AD351" w14:textId="77777777" w:rsidR="000E2E95" w:rsidRPr="007F08F3" w:rsidRDefault="008C4337" w:rsidP="00CE74C2">
            <w:pPr>
              <w:pStyle w:val="TableParagraph"/>
              <w:spacing w:before="160"/>
              <w:ind w:left="16"/>
              <w:jc w:val="both"/>
              <w:rPr>
                <w:b/>
                <w:lang w:val="pt-PT"/>
              </w:rPr>
            </w:pPr>
            <w:r w:rsidRPr="007F08F3">
              <w:rPr>
                <w:b/>
                <w:bCs/>
                <w:spacing w:val="-2"/>
                <w:lang w:val="pt-PT"/>
              </w:rPr>
              <w:t>U_samples_batch</w:t>
            </w:r>
          </w:p>
        </w:tc>
        <w:tc>
          <w:tcPr>
            <w:tcW w:w="3787" w:type="dxa"/>
          </w:tcPr>
          <w:p w14:paraId="60D9A5D6" w14:textId="77777777" w:rsidR="000E2E95" w:rsidRPr="007F08F3" w:rsidRDefault="008C4337" w:rsidP="00CE74C2">
            <w:pPr>
              <w:pStyle w:val="TableParagraph"/>
              <w:spacing w:before="16"/>
              <w:ind w:left="15"/>
              <w:jc w:val="both"/>
              <w:rPr>
                <w:lang w:val="pt-PT"/>
              </w:rPr>
            </w:pPr>
            <w:r w:rsidRPr="007F08F3">
              <w:rPr>
                <w:lang w:val="pt-PT"/>
              </w:rPr>
              <w:t>Quantas amostras foram recolhidas nesta</w:t>
            </w:r>
          </w:p>
          <w:p w14:paraId="18BBF3A9" w14:textId="77777777" w:rsidR="000E2E95" w:rsidRPr="007F08F3" w:rsidRDefault="008C4337" w:rsidP="00CE74C2">
            <w:pPr>
              <w:pStyle w:val="TableParagraph"/>
              <w:spacing w:before="22"/>
              <w:ind w:left="15"/>
              <w:jc w:val="both"/>
              <w:rPr>
                <w:lang w:val="pt-PT"/>
              </w:rPr>
            </w:pPr>
            <w:r w:rsidRPr="007F08F3">
              <w:rPr>
                <w:lang w:val="pt-PT"/>
              </w:rPr>
              <w:t>escola?</w:t>
            </w:r>
          </w:p>
        </w:tc>
        <w:tc>
          <w:tcPr>
            <w:tcW w:w="2419" w:type="dxa"/>
          </w:tcPr>
          <w:p w14:paraId="7D7F69F7" w14:textId="77777777" w:rsidR="000E2E95" w:rsidRPr="007F08F3" w:rsidRDefault="008C4337" w:rsidP="00CE74C2">
            <w:pPr>
              <w:pStyle w:val="TableParagraph"/>
              <w:spacing w:before="160"/>
              <w:ind w:left="15"/>
              <w:jc w:val="both"/>
              <w:rPr>
                <w:lang w:val="pt-PT"/>
              </w:rPr>
            </w:pPr>
            <w:r w:rsidRPr="007F08F3">
              <w:rPr>
                <w:lang w:val="pt-PT"/>
              </w:rPr>
              <w:t>Restrito aos números 1-32</w:t>
            </w:r>
          </w:p>
        </w:tc>
      </w:tr>
      <w:tr w:rsidR="00494239" w:rsidRPr="007F08F3" w14:paraId="361954DD" w14:textId="77777777">
        <w:trPr>
          <w:trHeight w:val="345"/>
        </w:trPr>
        <w:tc>
          <w:tcPr>
            <w:tcW w:w="9359" w:type="dxa"/>
            <w:gridSpan w:val="4"/>
          </w:tcPr>
          <w:p w14:paraId="58CC7109" w14:textId="77777777" w:rsidR="000E2E95" w:rsidRPr="007F08F3" w:rsidRDefault="008C4337" w:rsidP="00CE74C2">
            <w:pPr>
              <w:pStyle w:val="TableParagraph"/>
              <w:spacing w:before="35"/>
              <w:ind w:left="14"/>
              <w:jc w:val="both"/>
              <w:rPr>
                <w:b/>
                <w:i/>
                <w:lang w:val="pt-PT"/>
              </w:rPr>
            </w:pPr>
            <w:r w:rsidRPr="007F08F3">
              <w:rPr>
                <w:b/>
                <w:bCs/>
                <w:i/>
                <w:iCs/>
                <w:lang w:val="pt-PT"/>
              </w:rPr>
              <w:t>Ciclo aberto para que haja respostas para n amostras</w:t>
            </w:r>
          </w:p>
        </w:tc>
      </w:tr>
      <w:tr w:rsidR="00494239" w:rsidRPr="007F08F3" w14:paraId="037F4404" w14:textId="77777777">
        <w:trPr>
          <w:trHeight w:val="345"/>
        </w:trPr>
        <w:tc>
          <w:tcPr>
            <w:tcW w:w="1094" w:type="dxa"/>
          </w:tcPr>
          <w:p w14:paraId="04D98006" w14:textId="77777777" w:rsidR="000E2E95" w:rsidRPr="007F08F3" w:rsidRDefault="008C4337" w:rsidP="00CE74C2">
            <w:pPr>
              <w:pStyle w:val="TableParagraph"/>
              <w:spacing w:before="35"/>
              <w:ind w:left="11"/>
              <w:jc w:val="both"/>
              <w:rPr>
                <w:lang w:val="pt-PT"/>
              </w:rPr>
            </w:pPr>
            <w:r w:rsidRPr="007F08F3">
              <w:rPr>
                <w:lang w:val="pt-PT"/>
              </w:rPr>
              <w:t>5</w:t>
            </w:r>
          </w:p>
        </w:tc>
        <w:tc>
          <w:tcPr>
            <w:tcW w:w="2059" w:type="dxa"/>
          </w:tcPr>
          <w:p w14:paraId="27112293" w14:textId="77777777" w:rsidR="000E2E95" w:rsidRPr="007F08F3" w:rsidRDefault="008C4337" w:rsidP="00CE74C2">
            <w:pPr>
              <w:pStyle w:val="TableParagraph"/>
              <w:spacing w:before="35"/>
              <w:ind w:left="16"/>
              <w:jc w:val="both"/>
              <w:rPr>
                <w:b/>
                <w:lang w:val="pt-PT"/>
              </w:rPr>
            </w:pPr>
            <w:r w:rsidRPr="007F08F3">
              <w:rPr>
                <w:b/>
                <w:bCs/>
                <w:spacing w:val="-2"/>
                <w:lang w:val="pt-PT"/>
              </w:rPr>
              <w:t>u_participant_ID</w:t>
            </w:r>
          </w:p>
        </w:tc>
        <w:tc>
          <w:tcPr>
            <w:tcW w:w="3787" w:type="dxa"/>
          </w:tcPr>
          <w:p w14:paraId="57682450" w14:textId="77777777" w:rsidR="000E2E95" w:rsidRPr="007F08F3" w:rsidRDefault="008C4337" w:rsidP="00CE74C2">
            <w:pPr>
              <w:pStyle w:val="TableParagraph"/>
              <w:spacing w:before="35"/>
              <w:ind w:left="15"/>
              <w:jc w:val="both"/>
              <w:rPr>
                <w:lang w:val="pt-PT"/>
              </w:rPr>
            </w:pPr>
            <w:r w:rsidRPr="007F08F3">
              <w:rPr>
                <w:lang w:val="pt-PT"/>
              </w:rPr>
              <w:t>Insira o ID do participante</w:t>
            </w:r>
          </w:p>
        </w:tc>
        <w:tc>
          <w:tcPr>
            <w:tcW w:w="2419" w:type="dxa"/>
          </w:tcPr>
          <w:p w14:paraId="5145F2C5" w14:textId="77777777" w:rsidR="000E2E95" w:rsidRPr="007F08F3" w:rsidRDefault="008C4337" w:rsidP="00CE74C2">
            <w:pPr>
              <w:pStyle w:val="TableParagraph"/>
              <w:spacing w:before="35"/>
              <w:ind w:left="66"/>
              <w:jc w:val="both"/>
              <w:rPr>
                <w:lang w:val="pt-PT"/>
              </w:rPr>
            </w:pPr>
            <w:r w:rsidRPr="007F08F3">
              <w:rPr>
                <w:lang w:val="pt-PT"/>
              </w:rPr>
              <w:t>Restrito aos números 1-n</w:t>
            </w:r>
          </w:p>
        </w:tc>
      </w:tr>
      <w:tr w:rsidR="00494239" w:rsidRPr="007F08F3" w14:paraId="04087907" w14:textId="77777777">
        <w:trPr>
          <w:trHeight w:val="345"/>
        </w:trPr>
        <w:tc>
          <w:tcPr>
            <w:tcW w:w="1094" w:type="dxa"/>
          </w:tcPr>
          <w:p w14:paraId="4460F5C4" w14:textId="77777777" w:rsidR="000E2E95" w:rsidRPr="007F08F3" w:rsidRDefault="008C4337" w:rsidP="00CE74C2">
            <w:pPr>
              <w:pStyle w:val="TableParagraph"/>
              <w:spacing w:before="35"/>
              <w:ind w:left="11"/>
              <w:jc w:val="both"/>
              <w:rPr>
                <w:lang w:val="pt-PT"/>
              </w:rPr>
            </w:pPr>
            <w:r w:rsidRPr="007F08F3">
              <w:rPr>
                <w:lang w:val="pt-PT"/>
              </w:rPr>
              <w:t>6</w:t>
            </w:r>
          </w:p>
        </w:tc>
        <w:tc>
          <w:tcPr>
            <w:tcW w:w="2059" w:type="dxa"/>
          </w:tcPr>
          <w:p w14:paraId="56C12F67" w14:textId="77777777" w:rsidR="000E2E95" w:rsidRPr="007F08F3" w:rsidRDefault="008C4337" w:rsidP="00CE74C2">
            <w:pPr>
              <w:pStyle w:val="TableParagraph"/>
              <w:spacing w:before="35"/>
              <w:ind w:left="16"/>
              <w:jc w:val="both"/>
              <w:rPr>
                <w:b/>
                <w:lang w:val="pt-PT"/>
              </w:rPr>
            </w:pPr>
            <w:r w:rsidRPr="007F08F3">
              <w:rPr>
                <w:b/>
                <w:bCs/>
                <w:spacing w:val="-2"/>
                <w:lang w:val="pt-PT"/>
              </w:rPr>
              <w:t>u_participant_ID2</w:t>
            </w:r>
          </w:p>
        </w:tc>
        <w:tc>
          <w:tcPr>
            <w:tcW w:w="3787" w:type="dxa"/>
          </w:tcPr>
          <w:p w14:paraId="4C445C08" w14:textId="77777777" w:rsidR="000E2E95" w:rsidRPr="007F08F3" w:rsidRDefault="008C4337" w:rsidP="00CE74C2">
            <w:pPr>
              <w:pStyle w:val="TableParagraph"/>
              <w:spacing w:before="35"/>
              <w:ind w:left="15"/>
              <w:jc w:val="both"/>
              <w:rPr>
                <w:lang w:val="pt-PT"/>
              </w:rPr>
            </w:pPr>
            <w:r w:rsidRPr="007F08F3">
              <w:rPr>
                <w:lang w:val="pt-PT"/>
              </w:rPr>
              <w:t>Volte a inserir o ID único</w:t>
            </w:r>
          </w:p>
        </w:tc>
        <w:tc>
          <w:tcPr>
            <w:tcW w:w="2419" w:type="dxa"/>
          </w:tcPr>
          <w:p w14:paraId="758B8209" w14:textId="77777777" w:rsidR="000E2E95" w:rsidRPr="007F08F3" w:rsidRDefault="008C4337" w:rsidP="00CE74C2">
            <w:pPr>
              <w:pStyle w:val="TableParagraph"/>
              <w:spacing w:before="35"/>
              <w:ind w:left="66"/>
              <w:jc w:val="both"/>
              <w:rPr>
                <w:lang w:val="pt-PT"/>
              </w:rPr>
            </w:pPr>
            <w:r w:rsidRPr="007F08F3">
              <w:rPr>
                <w:lang w:val="pt-PT"/>
              </w:rPr>
              <w:t>Restrito aos números 1-n</w:t>
            </w:r>
          </w:p>
        </w:tc>
      </w:tr>
      <w:tr w:rsidR="00494239" w:rsidRPr="007F08F3" w14:paraId="2BB7D49E" w14:textId="77777777">
        <w:trPr>
          <w:trHeight w:val="1754"/>
        </w:trPr>
        <w:tc>
          <w:tcPr>
            <w:tcW w:w="1094" w:type="dxa"/>
          </w:tcPr>
          <w:p w14:paraId="5417A86E" w14:textId="77777777" w:rsidR="000E2E95" w:rsidRPr="007F08F3" w:rsidRDefault="000E2E95" w:rsidP="00CE74C2">
            <w:pPr>
              <w:pStyle w:val="TableParagraph"/>
              <w:jc w:val="both"/>
              <w:rPr>
                <w:rFonts w:ascii="Calibri Light"/>
                <w:lang w:val="pt-PT"/>
              </w:rPr>
            </w:pPr>
          </w:p>
          <w:p w14:paraId="2AA56837" w14:textId="77777777" w:rsidR="000E2E95" w:rsidRPr="007F08F3" w:rsidRDefault="000E2E95" w:rsidP="00CE74C2">
            <w:pPr>
              <w:pStyle w:val="TableParagraph"/>
              <w:spacing w:before="201"/>
              <w:jc w:val="both"/>
              <w:rPr>
                <w:rFonts w:ascii="Calibri Light"/>
                <w:lang w:val="pt-PT"/>
              </w:rPr>
            </w:pPr>
          </w:p>
          <w:p w14:paraId="269BE12C" w14:textId="77777777" w:rsidR="000E2E95" w:rsidRPr="007F08F3" w:rsidRDefault="008C4337" w:rsidP="00CE74C2">
            <w:pPr>
              <w:pStyle w:val="TableParagraph"/>
              <w:ind w:left="11"/>
              <w:jc w:val="both"/>
              <w:rPr>
                <w:lang w:val="pt-PT"/>
              </w:rPr>
            </w:pPr>
            <w:r w:rsidRPr="007F08F3">
              <w:rPr>
                <w:lang w:val="pt-PT"/>
              </w:rPr>
              <w:t>7</w:t>
            </w:r>
          </w:p>
        </w:tc>
        <w:tc>
          <w:tcPr>
            <w:tcW w:w="2059" w:type="dxa"/>
          </w:tcPr>
          <w:p w14:paraId="451A0AA2" w14:textId="77777777" w:rsidR="000E2E95" w:rsidRPr="007F08F3" w:rsidRDefault="000E2E95" w:rsidP="00CE74C2">
            <w:pPr>
              <w:pStyle w:val="TableParagraph"/>
              <w:jc w:val="both"/>
              <w:rPr>
                <w:rFonts w:ascii="Calibri Light"/>
                <w:lang w:val="pt-PT"/>
              </w:rPr>
            </w:pPr>
          </w:p>
          <w:p w14:paraId="1316C4CB" w14:textId="77777777" w:rsidR="000E2E95" w:rsidRPr="007F08F3" w:rsidRDefault="000E2E95" w:rsidP="00CE74C2">
            <w:pPr>
              <w:pStyle w:val="TableParagraph"/>
              <w:spacing w:before="201"/>
              <w:jc w:val="both"/>
              <w:rPr>
                <w:rFonts w:ascii="Calibri Light"/>
                <w:lang w:val="pt-PT"/>
              </w:rPr>
            </w:pPr>
          </w:p>
          <w:p w14:paraId="6B884E59" w14:textId="77777777" w:rsidR="000E2E95" w:rsidRPr="007F08F3" w:rsidRDefault="008C4337" w:rsidP="00CE74C2">
            <w:pPr>
              <w:pStyle w:val="TableParagraph"/>
              <w:ind w:left="16"/>
              <w:jc w:val="both"/>
              <w:rPr>
                <w:b/>
                <w:lang w:val="pt-PT"/>
              </w:rPr>
            </w:pPr>
            <w:r w:rsidRPr="007F08F3">
              <w:rPr>
                <w:b/>
                <w:bCs/>
                <w:spacing w:val="-2"/>
                <w:lang w:val="pt-PT"/>
              </w:rPr>
              <w:t>u_dipstick</w:t>
            </w:r>
          </w:p>
        </w:tc>
        <w:tc>
          <w:tcPr>
            <w:tcW w:w="3787" w:type="dxa"/>
          </w:tcPr>
          <w:p w14:paraId="6732ABC8" w14:textId="77777777" w:rsidR="000E2E95" w:rsidRPr="007F08F3" w:rsidRDefault="000E2E95" w:rsidP="00CE74C2">
            <w:pPr>
              <w:pStyle w:val="TableParagraph"/>
              <w:jc w:val="both"/>
              <w:rPr>
                <w:rFonts w:ascii="Calibri Light"/>
                <w:lang w:val="pt-PT"/>
              </w:rPr>
            </w:pPr>
          </w:p>
          <w:p w14:paraId="1DF516D0" w14:textId="77777777" w:rsidR="000E2E95" w:rsidRPr="007F08F3" w:rsidRDefault="000E2E95" w:rsidP="00CE74C2">
            <w:pPr>
              <w:pStyle w:val="TableParagraph"/>
              <w:spacing w:before="201"/>
              <w:jc w:val="both"/>
              <w:rPr>
                <w:rFonts w:ascii="Calibri Light"/>
                <w:lang w:val="pt-PT"/>
              </w:rPr>
            </w:pPr>
          </w:p>
          <w:p w14:paraId="5E78E667" w14:textId="77777777" w:rsidR="000E2E95" w:rsidRPr="007F08F3" w:rsidRDefault="008C4337" w:rsidP="00CE74C2">
            <w:pPr>
              <w:pStyle w:val="TableParagraph"/>
              <w:ind w:left="15"/>
              <w:jc w:val="both"/>
              <w:rPr>
                <w:lang w:val="pt-PT"/>
              </w:rPr>
            </w:pPr>
            <w:r w:rsidRPr="007F08F3">
              <w:rPr>
                <w:lang w:val="pt-PT"/>
              </w:rPr>
              <w:t>Resultado da tira reagente (micro-hematúria)</w:t>
            </w:r>
          </w:p>
        </w:tc>
        <w:tc>
          <w:tcPr>
            <w:tcW w:w="2419" w:type="dxa"/>
          </w:tcPr>
          <w:p w14:paraId="5F2BEA23" w14:textId="77777777" w:rsidR="000E2E95" w:rsidRPr="007F08F3" w:rsidRDefault="008C4337" w:rsidP="00CE74C2">
            <w:pPr>
              <w:pStyle w:val="TableParagraph"/>
              <w:spacing w:before="13"/>
              <w:ind w:left="15"/>
              <w:jc w:val="both"/>
              <w:rPr>
                <w:lang w:val="pt-PT"/>
              </w:rPr>
            </w:pPr>
            <w:r w:rsidRPr="007F08F3">
              <w:rPr>
                <w:lang w:val="pt-PT"/>
              </w:rPr>
              <w:t>0 = Nenhum</w:t>
            </w:r>
          </w:p>
          <w:p w14:paraId="32C2300F" w14:textId="77777777" w:rsidR="000E2E95" w:rsidRPr="007F08F3" w:rsidRDefault="008C4337" w:rsidP="00CE74C2">
            <w:pPr>
              <w:pStyle w:val="TableParagraph"/>
              <w:spacing w:before="22"/>
              <w:ind w:left="15"/>
              <w:jc w:val="both"/>
              <w:rPr>
                <w:lang w:val="pt-PT"/>
              </w:rPr>
            </w:pPr>
            <w:r w:rsidRPr="007F08F3">
              <w:rPr>
                <w:lang w:val="pt-PT"/>
              </w:rPr>
              <w:t>1 = Não hemolisado, vestígios</w:t>
            </w:r>
          </w:p>
          <w:p w14:paraId="5EBA8624" w14:textId="77777777" w:rsidR="000E2E95" w:rsidRPr="007F08F3" w:rsidRDefault="008C4337" w:rsidP="00CE74C2">
            <w:pPr>
              <w:pStyle w:val="TableParagraph"/>
              <w:spacing w:before="22"/>
              <w:ind w:left="15"/>
              <w:jc w:val="both"/>
              <w:rPr>
                <w:lang w:val="pt-PT"/>
              </w:rPr>
            </w:pPr>
            <w:r w:rsidRPr="007F08F3">
              <w:rPr>
                <w:lang w:val="pt-PT"/>
              </w:rPr>
              <w:t>2 = Hemolisado, vestígios</w:t>
            </w:r>
          </w:p>
          <w:p w14:paraId="34B8F2FD" w14:textId="77777777" w:rsidR="000E2E95" w:rsidRPr="007F08F3" w:rsidRDefault="008C4337" w:rsidP="00CE74C2">
            <w:pPr>
              <w:pStyle w:val="TableParagraph"/>
              <w:spacing w:before="22"/>
              <w:ind w:left="15"/>
              <w:jc w:val="both"/>
              <w:rPr>
                <w:lang w:val="pt-PT"/>
              </w:rPr>
            </w:pPr>
            <w:r w:rsidRPr="007F08F3">
              <w:rPr>
                <w:lang w:val="pt-PT"/>
              </w:rPr>
              <w:t>3 = +</w:t>
            </w:r>
          </w:p>
          <w:p w14:paraId="364E9A92" w14:textId="77777777" w:rsidR="000E2E95" w:rsidRPr="007F08F3" w:rsidRDefault="008C4337" w:rsidP="00CE74C2">
            <w:pPr>
              <w:pStyle w:val="TableParagraph"/>
              <w:spacing w:before="19"/>
              <w:ind w:left="15"/>
              <w:jc w:val="both"/>
              <w:rPr>
                <w:lang w:val="pt-PT"/>
              </w:rPr>
            </w:pPr>
            <w:r w:rsidRPr="007F08F3">
              <w:rPr>
                <w:lang w:val="pt-PT"/>
              </w:rPr>
              <w:t>4 = ++</w:t>
            </w:r>
          </w:p>
          <w:p w14:paraId="008C9189" w14:textId="77777777" w:rsidR="000E2E95" w:rsidRPr="007F08F3" w:rsidRDefault="008C4337" w:rsidP="00CE74C2">
            <w:pPr>
              <w:pStyle w:val="TableParagraph"/>
              <w:spacing w:before="22"/>
              <w:ind w:left="15"/>
              <w:jc w:val="both"/>
              <w:rPr>
                <w:lang w:val="pt-PT"/>
              </w:rPr>
            </w:pPr>
            <w:r w:rsidRPr="007F08F3">
              <w:rPr>
                <w:lang w:val="pt-PT"/>
              </w:rPr>
              <w:t>5 = +++</w:t>
            </w:r>
          </w:p>
        </w:tc>
      </w:tr>
      <w:tr w:rsidR="00494239" w:rsidRPr="007F08F3" w14:paraId="7E11892B" w14:textId="77777777">
        <w:trPr>
          <w:trHeight w:val="594"/>
        </w:trPr>
        <w:tc>
          <w:tcPr>
            <w:tcW w:w="1094" w:type="dxa"/>
          </w:tcPr>
          <w:p w14:paraId="46646C71" w14:textId="77777777" w:rsidR="000E2E95" w:rsidRPr="007F08F3" w:rsidRDefault="008C4337" w:rsidP="00CE74C2">
            <w:pPr>
              <w:pStyle w:val="TableParagraph"/>
              <w:spacing w:before="160"/>
              <w:ind w:left="11"/>
              <w:jc w:val="both"/>
              <w:rPr>
                <w:lang w:val="pt-PT"/>
              </w:rPr>
            </w:pPr>
            <w:r w:rsidRPr="007F08F3">
              <w:rPr>
                <w:lang w:val="pt-PT"/>
              </w:rPr>
              <w:t>8</w:t>
            </w:r>
          </w:p>
        </w:tc>
        <w:tc>
          <w:tcPr>
            <w:tcW w:w="2059" w:type="dxa"/>
          </w:tcPr>
          <w:p w14:paraId="15A1157D" w14:textId="77777777" w:rsidR="000E2E95" w:rsidRPr="007F08F3" w:rsidRDefault="008C4337" w:rsidP="00CE74C2">
            <w:pPr>
              <w:pStyle w:val="TableParagraph"/>
              <w:spacing w:before="160"/>
              <w:ind w:left="16"/>
              <w:jc w:val="both"/>
              <w:rPr>
                <w:b/>
                <w:lang w:val="pt-PT"/>
              </w:rPr>
            </w:pPr>
            <w:r w:rsidRPr="007F08F3">
              <w:rPr>
                <w:b/>
                <w:bCs/>
                <w:spacing w:val="-2"/>
                <w:lang w:val="pt-PT"/>
              </w:rPr>
              <w:t>u_ml_urine</w:t>
            </w:r>
          </w:p>
        </w:tc>
        <w:tc>
          <w:tcPr>
            <w:tcW w:w="3787" w:type="dxa"/>
          </w:tcPr>
          <w:p w14:paraId="5FC223E4" w14:textId="77777777" w:rsidR="000E2E95" w:rsidRPr="007F08F3" w:rsidRDefault="008C4337" w:rsidP="00CE74C2">
            <w:pPr>
              <w:pStyle w:val="TableParagraph"/>
              <w:spacing w:before="13"/>
              <w:ind w:left="15"/>
              <w:jc w:val="both"/>
              <w:rPr>
                <w:lang w:val="pt-PT"/>
              </w:rPr>
            </w:pPr>
            <w:r w:rsidRPr="007F08F3">
              <w:rPr>
                <w:lang w:val="pt-PT"/>
              </w:rPr>
              <w:t>Volume (em ml) de urina filtrada</w:t>
            </w:r>
          </w:p>
          <w:p w14:paraId="35E7C69C" w14:textId="77777777" w:rsidR="000E2E95" w:rsidRPr="007F08F3" w:rsidRDefault="008C4337" w:rsidP="00CE74C2">
            <w:pPr>
              <w:pStyle w:val="TableParagraph"/>
              <w:spacing w:before="22"/>
              <w:ind w:left="15"/>
              <w:jc w:val="both"/>
              <w:rPr>
                <w:lang w:val="pt-PT"/>
              </w:rPr>
            </w:pPr>
            <w:r w:rsidRPr="007F08F3">
              <w:rPr>
                <w:lang w:val="pt-PT"/>
              </w:rPr>
              <w:t>Não descarte as amostras com menos de 10 ml</w:t>
            </w:r>
          </w:p>
        </w:tc>
        <w:tc>
          <w:tcPr>
            <w:tcW w:w="2419" w:type="dxa"/>
          </w:tcPr>
          <w:p w14:paraId="17BB0DEA" w14:textId="77777777" w:rsidR="000E2E95" w:rsidRPr="007F08F3" w:rsidRDefault="000E2E95" w:rsidP="00CE74C2">
            <w:pPr>
              <w:pStyle w:val="TableParagraph"/>
              <w:jc w:val="both"/>
              <w:rPr>
                <w:rFonts w:ascii="Times New Roman"/>
                <w:lang w:val="pt-PT"/>
              </w:rPr>
            </w:pPr>
          </w:p>
        </w:tc>
      </w:tr>
      <w:tr w:rsidR="00494239" w:rsidRPr="007F08F3" w14:paraId="5A5AEEC7" w14:textId="77777777">
        <w:trPr>
          <w:trHeight w:val="345"/>
        </w:trPr>
        <w:tc>
          <w:tcPr>
            <w:tcW w:w="1094" w:type="dxa"/>
          </w:tcPr>
          <w:p w14:paraId="01C83B8C" w14:textId="77777777" w:rsidR="000E2E95" w:rsidRPr="007F08F3" w:rsidRDefault="008C4337" w:rsidP="00CE74C2">
            <w:pPr>
              <w:pStyle w:val="TableParagraph"/>
              <w:spacing w:before="35"/>
              <w:ind w:left="11"/>
              <w:jc w:val="both"/>
              <w:rPr>
                <w:lang w:val="pt-PT"/>
              </w:rPr>
            </w:pPr>
            <w:r w:rsidRPr="007F08F3">
              <w:rPr>
                <w:lang w:val="pt-PT"/>
              </w:rPr>
              <w:t>9</w:t>
            </w:r>
          </w:p>
        </w:tc>
        <w:tc>
          <w:tcPr>
            <w:tcW w:w="2059" w:type="dxa"/>
          </w:tcPr>
          <w:p w14:paraId="79A12653" w14:textId="77777777" w:rsidR="000E2E95" w:rsidRPr="007F08F3" w:rsidRDefault="008C4337" w:rsidP="00CE74C2">
            <w:pPr>
              <w:pStyle w:val="TableParagraph"/>
              <w:spacing w:before="35"/>
              <w:ind w:left="16"/>
              <w:jc w:val="both"/>
              <w:rPr>
                <w:b/>
                <w:lang w:val="pt-PT"/>
              </w:rPr>
            </w:pPr>
            <w:r w:rsidRPr="007F08F3">
              <w:rPr>
                <w:b/>
                <w:bCs/>
                <w:spacing w:val="-2"/>
                <w:lang w:val="pt-PT"/>
              </w:rPr>
              <w:t>u_sh_egp_ml</w:t>
            </w:r>
          </w:p>
        </w:tc>
        <w:tc>
          <w:tcPr>
            <w:tcW w:w="3787" w:type="dxa"/>
          </w:tcPr>
          <w:p w14:paraId="36482E66" w14:textId="77777777" w:rsidR="000E2E95" w:rsidRPr="007F08F3" w:rsidRDefault="008C4337" w:rsidP="00CE74C2">
            <w:pPr>
              <w:pStyle w:val="TableParagraph"/>
              <w:spacing w:before="35"/>
              <w:ind w:left="15"/>
              <w:jc w:val="both"/>
              <w:rPr>
                <w:lang w:val="pt-PT"/>
              </w:rPr>
            </w:pPr>
            <w:r w:rsidRPr="007F08F3">
              <w:rPr>
                <w:lang w:val="pt-PT"/>
              </w:rPr>
              <w:t>Número de ovos registados</w:t>
            </w:r>
          </w:p>
        </w:tc>
        <w:tc>
          <w:tcPr>
            <w:tcW w:w="2419" w:type="dxa"/>
          </w:tcPr>
          <w:p w14:paraId="0A28CD5C" w14:textId="77777777" w:rsidR="000E2E95" w:rsidRPr="007F08F3" w:rsidRDefault="000E2E95" w:rsidP="00CE74C2">
            <w:pPr>
              <w:pStyle w:val="TableParagraph"/>
              <w:jc w:val="both"/>
              <w:rPr>
                <w:rFonts w:ascii="Times New Roman"/>
                <w:lang w:val="pt-PT"/>
              </w:rPr>
            </w:pPr>
          </w:p>
        </w:tc>
      </w:tr>
      <w:tr w:rsidR="00494239" w:rsidRPr="007F08F3" w14:paraId="57176279" w14:textId="77777777">
        <w:trPr>
          <w:trHeight w:val="345"/>
        </w:trPr>
        <w:tc>
          <w:tcPr>
            <w:tcW w:w="1094" w:type="dxa"/>
          </w:tcPr>
          <w:p w14:paraId="6D873683" w14:textId="77777777" w:rsidR="000E2E95" w:rsidRPr="007F08F3" w:rsidRDefault="008C4337" w:rsidP="00CE74C2">
            <w:pPr>
              <w:pStyle w:val="TableParagraph"/>
              <w:spacing w:before="35"/>
              <w:ind w:left="11" w:right="2"/>
              <w:jc w:val="both"/>
              <w:rPr>
                <w:lang w:val="pt-PT"/>
              </w:rPr>
            </w:pPr>
            <w:r w:rsidRPr="007F08F3">
              <w:rPr>
                <w:lang w:val="pt-PT"/>
              </w:rPr>
              <w:t>10</w:t>
            </w:r>
          </w:p>
        </w:tc>
        <w:tc>
          <w:tcPr>
            <w:tcW w:w="2059" w:type="dxa"/>
          </w:tcPr>
          <w:p w14:paraId="774320D8" w14:textId="77777777" w:rsidR="000E2E95" w:rsidRPr="007F08F3" w:rsidRDefault="008C4337" w:rsidP="00CE74C2">
            <w:pPr>
              <w:pStyle w:val="TableParagraph"/>
              <w:spacing w:before="35"/>
              <w:ind w:left="16"/>
              <w:jc w:val="both"/>
              <w:rPr>
                <w:b/>
                <w:lang w:val="pt-PT"/>
              </w:rPr>
            </w:pPr>
            <w:r w:rsidRPr="007F08F3">
              <w:rPr>
                <w:b/>
                <w:bCs/>
                <w:spacing w:val="-2"/>
                <w:lang w:val="pt-PT"/>
              </w:rPr>
              <w:t>u_remarks</w:t>
            </w:r>
          </w:p>
        </w:tc>
        <w:tc>
          <w:tcPr>
            <w:tcW w:w="3787" w:type="dxa"/>
          </w:tcPr>
          <w:p w14:paraId="654FF5FA" w14:textId="77777777" w:rsidR="000E2E95" w:rsidRPr="007F08F3" w:rsidRDefault="008C4337" w:rsidP="00CE74C2">
            <w:pPr>
              <w:pStyle w:val="TableParagraph"/>
              <w:spacing w:before="35"/>
              <w:ind w:left="15"/>
              <w:jc w:val="both"/>
              <w:rPr>
                <w:lang w:val="pt-PT"/>
              </w:rPr>
            </w:pPr>
            <w:r w:rsidRPr="007F08F3">
              <w:rPr>
                <w:lang w:val="pt-PT"/>
              </w:rPr>
              <w:t>Comentário adicional</w:t>
            </w:r>
          </w:p>
        </w:tc>
        <w:tc>
          <w:tcPr>
            <w:tcW w:w="2419" w:type="dxa"/>
          </w:tcPr>
          <w:p w14:paraId="479C6D3C" w14:textId="77777777" w:rsidR="000E2E95" w:rsidRPr="007F08F3" w:rsidRDefault="000E2E95" w:rsidP="00CE74C2">
            <w:pPr>
              <w:pStyle w:val="TableParagraph"/>
              <w:jc w:val="both"/>
              <w:rPr>
                <w:rFonts w:ascii="Times New Roman"/>
                <w:lang w:val="pt-PT"/>
              </w:rPr>
            </w:pPr>
          </w:p>
        </w:tc>
      </w:tr>
    </w:tbl>
    <w:p w14:paraId="3729A755" w14:textId="77777777" w:rsidR="000E2E95" w:rsidRPr="007F08F3" w:rsidRDefault="000E2E95" w:rsidP="00341A0D">
      <w:pPr>
        <w:pStyle w:val="BodyText"/>
        <w:rPr>
          <w:lang w:val="pt-PT"/>
        </w:rPr>
      </w:pPr>
    </w:p>
    <w:p w14:paraId="54052685" w14:textId="77777777" w:rsidR="000E2E95" w:rsidRPr="007F08F3" w:rsidRDefault="000E2E95" w:rsidP="00341A0D">
      <w:pPr>
        <w:pStyle w:val="BodyText"/>
        <w:rPr>
          <w:lang w:val="pt-PT"/>
        </w:rPr>
      </w:pPr>
    </w:p>
    <w:p w14:paraId="64A39075" w14:textId="77777777" w:rsidR="005D49E9" w:rsidRPr="007F08F3" w:rsidRDefault="008C4337">
      <w:pPr>
        <w:rPr>
          <w:rFonts w:ascii="Calibri Light" w:eastAsia="Calibri Light" w:hAnsi="Calibri Light" w:cs="Calibri Light"/>
          <w:color w:val="2E5395"/>
          <w:sz w:val="32"/>
          <w:szCs w:val="32"/>
          <w:lang w:val="pt-PT"/>
        </w:rPr>
      </w:pPr>
      <w:bookmarkStart w:id="59" w:name="_bookmark25"/>
      <w:bookmarkEnd w:id="59"/>
      <w:r w:rsidRPr="007F08F3">
        <w:rPr>
          <w:lang w:val="pt-PT"/>
        </w:rPr>
        <w:br w:type="page"/>
      </w:r>
    </w:p>
    <w:p w14:paraId="71E9D807" w14:textId="77777777" w:rsidR="000E2E95" w:rsidRPr="007F08F3" w:rsidRDefault="008C4337" w:rsidP="003F1F88">
      <w:pPr>
        <w:pStyle w:val="Heading2"/>
        <w:rPr>
          <w:lang w:val="pt-PT"/>
        </w:rPr>
      </w:pPr>
      <w:bookmarkStart w:id="60" w:name="_Toc181010798"/>
      <w:r w:rsidRPr="6AD60A5A">
        <w:rPr>
          <w:lang w:val="pt-PT"/>
        </w:rPr>
        <w:lastRenderedPageBreak/>
        <w:t>Formulário de Kato-Katz (eletrónico)</w:t>
      </w:r>
      <w:bookmarkEnd w:id="60"/>
    </w:p>
    <w:p w14:paraId="33118A97"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2148"/>
        <w:gridCol w:w="3765"/>
        <w:gridCol w:w="2419"/>
      </w:tblGrid>
      <w:tr w:rsidR="00494239" w:rsidRPr="007F08F3" w14:paraId="50AB57E6" w14:textId="77777777">
        <w:trPr>
          <w:trHeight w:val="359"/>
        </w:trPr>
        <w:tc>
          <w:tcPr>
            <w:tcW w:w="1027" w:type="dxa"/>
          </w:tcPr>
          <w:p w14:paraId="42FE9B0C" w14:textId="77777777" w:rsidR="000E2E95" w:rsidRPr="007F08F3" w:rsidRDefault="008C4337" w:rsidP="00CE74C2">
            <w:pPr>
              <w:pStyle w:val="TableParagraph"/>
              <w:spacing w:before="42"/>
              <w:ind w:left="14"/>
              <w:jc w:val="both"/>
              <w:rPr>
                <w:b/>
                <w:lang w:val="pt-PT"/>
              </w:rPr>
            </w:pPr>
            <w:r w:rsidRPr="007F08F3">
              <w:rPr>
                <w:b/>
                <w:bCs/>
                <w:spacing w:val="-2"/>
                <w:lang w:val="pt-PT"/>
              </w:rPr>
              <w:t>Pergunta</w:t>
            </w:r>
          </w:p>
        </w:tc>
        <w:tc>
          <w:tcPr>
            <w:tcW w:w="2148" w:type="dxa"/>
          </w:tcPr>
          <w:p w14:paraId="3C8EED2E" w14:textId="77777777" w:rsidR="000E2E95" w:rsidRPr="007F08F3" w:rsidRDefault="008C4337" w:rsidP="00CE74C2">
            <w:pPr>
              <w:pStyle w:val="TableParagraph"/>
              <w:spacing w:before="42"/>
              <w:ind w:left="14"/>
              <w:jc w:val="both"/>
              <w:rPr>
                <w:b/>
                <w:lang w:val="pt-PT"/>
              </w:rPr>
            </w:pPr>
            <w:r w:rsidRPr="007F08F3">
              <w:rPr>
                <w:b/>
                <w:bCs/>
                <w:spacing w:val="-2"/>
                <w:lang w:val="pt-PT"/>
              </w:rPr>
              <w:t>Variável</w:t>
            </w:r>
          </w:p>
        </w:tc>
        <w:tc>
          <w:tcPr>
            <w:tcW w:w="3765" w:type="dxa"/>
          </w:tcPr>
          <w:p w14:paraId="522DE509" w14:textId="77777777" w:rsidR="000E2E95" w:rsidRPr="007F08F3" w:rsidRDefault="008C4337" w:rsidP="00CE74C2">
            <w:pPr>
              <w:pStyle w:val="TableParagraph"/>
              <w:spacing w:before="42"/>
              <w:ind w:left="14"/>
              <w:jc w:val="both"/>
              <w:rPr>
                <w:b/>
                <w:lang w:val="pt-PT"/>
              </w:rPr>
            </w:pPr>
            <w:r w:rsidRPr="007F08F3">
              <w:rPr>
                <w:b/>
                <w:bCs/>
                <w:spacing w:val="-2"/>
                <w:lang w:val="pt-PT"/>
              </w:rPr>
              <w:t>Rótulo</w:t>
            </w:r>
          </w:p>
        </w:tc>
        <w:tc>
          <w:tcPr>
            <w:tcW w:w="2419" w:type="dxa"/>
          </w:tcPr>
          <w:p w14:paraId="45B8769E" w14:textId="77777777" w:rsidR="000E2E95" w:rsidRPr="007F08F3" w:rsidRDefault="008C4337" w:rsidP="00CE74C2">
            <w:pPr>
              <w:pStyle w:val="TableParagraph"/>
              <w:spacing w:before="42"/>
              <w:ind w:left="15"/>
              <w:jc w:val="both"/>
              <w:rPr>
                <w:b/>
                <w:lang w:val="pt-PT"/>
              </w:rPr>
            </w:pPr>
            <w:r w:rsidRPr="007F08F3">
              <w:rPr>
                <w:b/>
                <w:bCs/>
                <w:lang w:val="pt-PT"/>
              </w:rPr>
              <w:t>Valor inserido</w:t>
            </w:r>
          </w:p>
        </w:tc>
      </w:tr>
      <w:tr w:rsidR="00494239" w:rsidRPr="007F08F3" w14:paraId="5FBCF521" w14:textId="77777777">
        <w:trPr>
          <w:trHeight w:val="359"/>
        </w:trPr>
        <w:tc>
          <w:tcPr>
            <w:tcW w:w="1027" w:type="dxa"/>
          </w:tcPr>
          <w:p w14:paraId="5857FDDA" w14:textId="77777777" w:rsidR="000E2E95" w:rsidRPr="007F08F3" w:rsidRDefault="008C4337" w:rsidP="00CE74C2">
            <w:pPr>
              <w:pStyle w:val="TableParagraph"/>
              <w:spacing w:before="68"/>
              <w:ind w:left="9" w:right="3"/>
              <w:jc w:val="both"/>
              <w:rPr>
                <w:lang w:val="pt-PT"/>
              </w:rPr>
            </w:pPr>
            <w:r w:rsidRPr="007F08F3">
              <w:rPr>
                <w:lang w:val="pt-PT"/>
              </w:rPr>
              <w:t>1</w:t>
            </w:r>
          </w:p>
        </w:tc>
        <w:tc>
          <w:tcPr>
            <w:tcW w:w="2148" w:type="dxa"/>
          </w:tcPr>
          <w:p w14:paraId="42B2723B" w14:textId="77777777" w:rsidR="000E2E95" w:rsidRPr="007F08F3" w:rsidRDefault="008C4337" w:rsidP="00CE74C2">
            <w:pPr>
              <w:pStyle w:val="TableParagraph"/>
              <w:spacing w:before="42"/>
              <w:ind w:left="14"/>
              <w:jc w:val="both"/>
              <w:rPr>
                <w:b/>
                <w:lang w:val="pt-PT"/>
              </w:rPr>
            </w:pPr>
            <w:r w:rsidRPr="007F08F3">
              <w:rPr>
                <w:b/>
                <w:bCs/>
                <w:spacing w:val="-2"/>
                <w:lang w:val="pt-PT"/>
              </w:rPr>
              <w:t>k_microscopist_id</w:t>
            </w:r>
          </w:p>
        </w:tc>
        <w:tc>
          <w:tcPr>
            <w:tcW w:w="3765" w:type="dxa"/>
          </w:tcPr>
          <w:p w14:paraId="52D519B3" w14:textId="77777777" w:rsidR="000E2E95" w:rsidRPr="007F08F3" w:rsidRDefault="008C4337" w:rsidP="00CE74C2">
            <w:pPr>
              <w:pStyle w:val="TableParagraph"/>
              <w:spacing w:before="42"/>
              <w:ind w:left="14"/>
              <w:jc w:val="both"/>
              <w:rPr>
                <w:lang w:val="pt-PT"/>
              </w:rPr>
            </w:pPr>
            <w:r w:rsidRPr="007F08F3">
              <w:rPr>
                <w:lang w:val="pt-PT"/>
              </w:rPr>
              <w:t>ID do microscopista</w:t>
            </w:r>
          </w:p>
        </w:tc>
        <w:tc>
          <w:tcPr>
            <w:tcW w:w="2419" w:type="dxa"/>
          </w:tcPr>
          <w:p w14:paraId="5447C0D1" w14:textId="77777777" w:rsidR="000E2E95" w:rsidRPr="007F08F3" w:rsidRDefault="008C4337" w:rsidP="00CE74C2">
            <w:pPr>
              <w:pStyle w:val="TableParagraph"/>
              <w:spacing w:before="42"/>
              <w:ind w:left="66"/>
              <w:jc w:val="both"/>
              <w:rPr>
                <w:lang w:val="pt-PT"/>
              </w:rPr>
            </w:pPr>
            <w:r w:rsidRPr="007F08F3">
              <w:rPr>
                <w:lang w:val="pt-PT"/>
              </w:rPr>
              <w:t>Da lista pré-preenchida</w:t>
            </w:r>
          </w:p>
        </w:tc>
      </w:tr>
      <w:tr w:rsidR="00494239" w:rsidRPr="007F08F3" w14:paraId="7619A8B1" w14:textId="77777777">
        <w:trPr>
          <w:trHeight w:val="359"/>
        </w:trPr>
        <w:tc>
          <w:tcPr>
            <w:tcW w:w="1027" w:type="dxa"/>
          </w:tcPr>
          <w:p w14:paraId="6F14DFB5" w14:textId="77777777" w:rsidR="000E2E95" w:rsidRPr="007F08F3" w:rsidRDefault="008C4337" w:rsidP="00CE74C2">
            <w:pPr>
              <w:pStyle w:val="TableParagraph"/>
              <w:spacing w:before="71"/>
              <w:ind w:left="9" w:right="3"/>
              <w:jc w:val="both"/>
              <w:rPr>
                <w:lang w:val="pt-PT"/>
              </w:rPr>
            </w:pPr>
            <w:r w:rsidRPr="007F08F3">
              <w:rPr>
                <w:lang w:val="pt-PT"/>
              </w:rPr>
              <w:t>2</w:t>
            </w:r>
          </w:p>
        </w:tc>
        <w:tc>
          <w:tcPr>
            <w:tcW w:w="2148" w:type="dxa"/>
          </w:tcPr>
          <w:p w14:paraId="0ED7121A" w14:textId="77777777" w:rsidR="000E2E95" w:rsidRPr="007F08F3" w:rsidRDefault="008C4337" w:rsidP="00CE74C2">
            <w:pPr>
              <w:pStyle w:val="TableParagraph"/>
              <w:spacing w:before="42"/>
              <w:ind w:left="14"/>
              <w:jc w:val="both"/>
              <w:rPr>
                <w:b/>
                <w:lang w:val="pt-PT"/>
              </w:rPr>
            </w:pPr>
            <w:r w:rsidRPr="007F08F3">
              <w:rPr>
                <w:b/>
                <w:bCs/>
                <w:spacing w:val="-2"/>
                <w:lang w:val="pt-PT"/>
              </w:rPr>
              <w:t>k_district</w:t>
            </w:r>
          </w:p>
        </w:tc>
        <w:tc>
          <w:tcPr>
            <w:tcW w:w="3765" w:type="dxa"/>
          </w:tcPr>
          <w:p w14:paraId="6BDE1FEC" w14:textId="77777777" w:rsidR="000E2E95" w:rsidRPr="007F08F3" w:rsidRDefault="008C4337" w:rsidP="00CE74C2">
            <w:pPr>
              <w:pStyle w:val="TableParagraph"/>
              <w:spacing w:before="42"/>
              <w:ind w:left="14"/>
              <w:jc w:val="both"/>
              <w:rPr>
                <w:lang w:val="pt-PT"/>
              </w:rPr>
            </w:pPr>
            <w:r w:rsidRPr="007F08F3">
              <w:rPr>
                <w:lang w:val="pt-PT"/>
              </w:rPr>
              <w:t>Selecione o distrito</w:t>
            </w:r>
          </w:p>
        </w:tc>
        <w:tc>
          <w:tcPr>
            <w:tcW w:w="2419" w:type="dxa"/>
          </w:tcPr>
          <w:p w14:paraId="437B8E94" w14:textId="77777777" w:rsidR="000E2E95" w:rsidRPr="007F08F3" w:rsidRDefault="008C4337" w:rsidP="00CE74C2">
            <w:pPr>
              <w:pStyle w:val="TableParagraph"/>
              <w:spacing w:before="42"/>
              <w:ind w:left="66"/>
              <w:jc w:val="both"/>
              <w:rPr>
                <w:lang w:val="pt-PT"/>
              </w:rPr>
            </w:pPr>
            <w:r w:rsidRPr="007F08F3">
              <w:rPr>
                <w:lang w:val="pt-PT"/>
              </w:rPr>
              <w:t>Da lista pré-preenchida</w:t>
            </w:r>
          </w:p>
        </w:tc>
      </w:tr>
      <w:tr w:rsidR="00494239" w:rsidRPr="007F08F3" w14:paraId="5EE2000F" w14:textId="77777777">
        <w:trPr>
          <w:trHeight w:val="361"/>
        </w:trPr>
        <w:tc>
          <w:tcPr>
            <w:tcW w:w="1027" w:type="dxa"/>
          </w:tcPr>
          <w:p w14:paraId="516981D7" w14:textId="77777777" w:rsidR="000E2E95" w:rsidRPr="007F08F3" w:rsidRDefault="008C4337" w:rsidP="00CE74C2">
            <w:pPr>
              <w:pStyle w:val="TableParagraph"/>
              <w:spacing w:before="71"/>
              <w:ind w:left="9" w:right="3"/>
              <w:jc w:val="both"/>
              <w:rPr>
                <w:lang w:val="pt-PT"/>
              </w:rPr>
            </w:pPr>
            <w:r w:rsidRPr="007F08F3">
              <w:rPr>
                <w:lang w:val="pt-PT"/>
              </w:rPr>
              <w:t>3</w:t>
            </w:r>
          </w:p>
        </w:tc>
        <w:tc>
          <w:tcPr>
            <w:tcW w:w="2148" w:type="dxa"/>
          </w:tcPr>
          <w:p w14:paraId="57A6F28A" w14:textId="77777777" w:rsidR="000E2E95" w:rsidRPr="007F08F3" w:rsidRDefault="008C4337" w:rsidP="00CE74C2">
            <w:pPr>
              <w:pStyle w:val="TableParagraph"/>
              <w:spacing w:before="42"/>
              <w:ind w:left="14"/>
              <w:jc w:val="both"/>
              <w:rPr>
                <w:b/>
                <w:lang w:val="pt-PT"/>
              </w:rPr>
            </w:pPr>
            <w:r w:rsidRPr="007F08F3">
              <w:rPr>
                <w:b/>
                <w:bCs/>
                <w:spacing w:val="-2"/>
                <w:lang w:val="pt-PT"/>
              </w:rPr>
              <w:t>k_subdistrict</w:t>
            </w:r>
          </w:p>
        </w:tc>
        <w:tc>
          <w:tcPr>
            <w:tcW w:w="3765" w:type="dxa"/>
          </w:tcPr>
          <w:p w14:paraId="3AB38561" w14:textId="77777777" w:rsidR="000E2E95" w:rsidRPr="007F08F3" w:rsidRDefault="008C4337" w:rsidP="00CE74C2">
            <w:pPr>
              <w:pStyle w:val="TableParagraph"/>
              <w:spacing w:before="42"/>
              <w:ind w:left="14"/>
              <w:jc w:val="both"/>
              <w:rPr>
                <w:lang w:val="pt-PT"/>
              </w:rPr>
            </w:pPr>
            <w:r w:rsidRPr="007F08F3">
              <w:rPr>
                <w:lang w:val="pt-PT"/>
              </w:rPr>
              <w:t>Selecione o subdistrito</w:t>
            </w:r>
          </w:p>
        </w:tc>
        <w:tc>
          <w:tcPr>
            <w:tcW w:w="2419" w:type="dxa"/>
          </w:tcPr>
          <w:p w14:paraId="1410ADA3" w14:textId="77777777" w:rsidR="000E2E95" w:rsidRPr="007F08F3" w:rsidRDefault="008C4337" w:rsidP="00CE74C2">
            <w:pPr>
              <w:pStyle w:val="TableParagraph"/>
              <w:spacing w:before="42"/>
              <w:ind w:left="66"/>
              <w:jc w:val="both"/>
              <w:rPr>
                <w:lang w:val="pt-PT"/>
              </w:rPr>
            </w:pPr>
            <w:r w:rsidRPr="007F08F3">
              <w:rPr>
                <w:lang w:val="pt-PT"/>
              </w:rPr>
              <w:t>Da lista pré-preenchida</w:t>
            </w:r>
          </w:p>
        </w:tc>
      </w:tr>
      <w:tr w:rsidR="00494239" w:rsidRPr="007F08F3" w14:paraId="593050EA" w14:textId="77777777">
        <w:trPr>
          <w:trHeight w:val="359"/>
        </w:trPr>
        <w:tc>
          <w:tcPr>
            <w:tcW w:w="1027" w:type="dxa"/>
          </w:tcPr>
          <w:p w14:paraId="1F2921FB" w14:textId="77777777" w:rsidR="000E2E95" w:rsidRPr="007F08F3" w:rsidRDefault="008C4337" w:rsidP="00CE74C2">
            <w:pPr>
              <w:pStyle w:val="TableParagraph"/>
              <w:spacing w:before="68"/>
              <w:ind w:left="9" w:right="3"/>
              <w:jc w:val="both"/>
              <w:rPr>
                <w:lang w:val="pt-PT"/>
              </w:rPr>
            </w:pPr>
            <w:r w:rsidRPr="007F08F3">
              <w:rPr>
                <w:lang w:val="pt-PT"/>
              </w:rPr>
              <w:t>4</w:t>
            </w:r>
          </w:p>
        </w:tc>
        <w:tc>
          <w:tcPr>
            <w:tcW w:w="2148" w:type="dxa"/>
          </w:tcPr>
          <w:p w14:paraId="08096E8E" w14:textId="77777777" w:rsidR="000E2E95" w:rsidRPr="007F08F3" w:rsidRDefault="008C4337" w:rsidP="00CE74C2">
            <w:pPr>
              <w:pStyle w:val="TableParagraph"/>
              <w:spacing w:before="40"/>
              <w:ind w:left="14"/>
              <w:jc w:val="both"/>
              <w:rPr>
                <w:b/>
                <w:lang w:val="pt-PT"/>
              </w:rPr>
            </w:pPr>
            <w:r w:rsidRPr="007F08F3">
              <w:rPr>
                <w:b/>
                <w:bCs/>
                <w:spacing w:val="-2"/>
                <w:lang w:val="pt-PT"/>
              </w:rPr>
              <w:t>k_school_name</w:t>
            </w:r>
          </w:p>
        </w:tc>
        <w:tc>
          <w:tcPr>
            <w:tcW w:w="3765" w:type="dxa"/>
          </w:tcPr>
          <w:p w14:paraId="6CE3054A" w14:textId="77777777" w:rsidR="000E2E95" w:rsidRPr="007F08F3" w:rsidRDefault="008C4337" w:rsidP="00CE74C2">
            <w:pPr>
              <w:pStyle w:val="TableParagraph"/>
              <w:spacing w:before="40"/>
              <w:ind w:left="14"/>
              <w:jc w:val="both"/>
              <w:rPr>
                <w:lang w:val="pt-PT"/>
              </w:rPr>
            </w:pPr>
            <w:r w:rsidRPr="007F08F3">
              <w:rPr>
                <w:lang w:val="pt-PT"/>
              </w:rPr>
              <w:t>Selecione o nome da escola</w:t>
            </w:r>
          </w:p>
        </w:tc>
        <w:tc>
          <w:tcPr>
            <w:tcW w:w="2419" w:type="dxa"/>
          </w:tcPr>
          <w:p w14:paraId="5C4EE191" w14:textId="77777777" w:rsidR="000E2E95" w:rsidRPr="007F08F3" w:rsidRDefault="008C4337" w:rsidP="00CE74C2">
            <w:pPr>
              <w:pStyle w:val="TableParagraph"/>
              <w:spacing w:before="40"/>
              <w:ind w:left="66"/>
              <w:jc w:val="both"/>
              <w:rPr>
                <w:lang w:val="pt-PT"/>
              </w:rPr>
            </w:pPr>
            <w:r w:rsidRPr="007F08F3">
              <w:rPr>
                <w:lang w:val="pt-PT"/>
              </w:rPr>
              <w:t>Da lista pré-preenchida</w:t>
            </w:r>
          </w:p>
        </w:tc>
      </w:tr>
      <w:tr w:rsidR="00494239" w:rsidRPr="007F08F3" w14:paraId="54B43D0D" w14:textId="77777777">
        <w:trPr>
          <w:trHeight w:val="594"/>
        </w:trPr>
        <w:tc>
          <w:tcPr>
            <w:tcW w:w="1027" w:type="dxa"/>
          </w:tcPr>
          <w:p w14:paraId="2D9D07A9" w14:textId="77777777" w:rsidR="000E2E95" w:rsidRPr="007F08F3" w:rsidRDefault="000E2E95" w:rsidP="00CE74C2">
            <w:pPr>
              <w:pStyle w:val="TableParagraph"/>
              <w:jc w:val="both"/>
              <w:rPr>
                <w:rFonts w:ascii="Times New Roman"/>
                <w:lang w:val="pt-PT"/>
              </w:rPr>
            </w:pPr>
          </w:p>
        </w:tc>
        <w:tc>
          <w:tcPr>
            <w:tcW w:w="2148" w:type="dxa"/>
          </w:tcPr>
          <w:p w14:paraId="7C3BB263" w14:textId="77777777" w:rsidR="000E2E95" w:rsidRPr="007F08F3" w:rsidRDefault="008C4337" w:rsidP="00CE74C2">
            <w:pPr>
              <w:pStyle w:val="TableParagraph"/>
              <w:spacing w:before="157"/>
              <w:ind w:left="14"/>
              <w:jc w:val="both"/>
              <w:rPr>
                <w:b/>
                <w:lang w:val="pt-PT"/>
              </w:rPr>
            </w:pPr>
            <w:r w:rsidRPr="007F08F3">
              <w:rPr>
                <w:b/>
                <w:bCs/>
                <w:spacing w:val="-2"/>
                <w:lang w:val="pt-PT"/>
              </w:rPr>
              <w:t>k_samples_batch</w:t>
            </w:r>
          </w:p>
        </w:tc>
        <w:tc>
          <w:tcPr>
            <w:tcW w:w="3765" w:type="dxa"/>
          </w:tcPr>
          <w:p w14:paraId="1937718F" w14:textId="77777777" w:rsidR="000E2E95" w:rsidRPr="007F08F3" w:rsidRDefault="008C4337" w:rsidP="00CE74C2">
            <w:pPr>
              <w:pStyle w:val="TableParagraph"/>
              <w:spacing w:before="13"/>
              <w:ind w:left="14"/>
              <w:jc w:val="both"/>
              <w:rPr>
                <w:lang w:val="pt-PT"/>
              </w:rPr>
            </w:pPr>
            <w:r w:rsidRPr="007F08F3">
              <w:rPr>
                <w:lang w:val="pt-PT"/>
              </w:rPr>
              <w:t>Quantas amostras foram recolhidas nesta</w:t>
            </w:r>
          </w:p>
          <w:p w14:paraId="7F0C3C82" w14:textId="77777777" w:rsidR="000E2E95" w:rsidRPr="007F08F3" w:rsidRDefault="008C4337" w:rsidP="00CE74C2">
            <w:pPr>
              <w:pStyle w:val="TableParagraph"/>
              <w:spacing w:before="22"/>
              <w:ind w:left="14"/>
              <w:jc w:val="both"/>
              <w:rPr>
                <w:lang w:val="pt-PT"/>
              </w:rPr>
            </w:pPr>
            <w:r w:rsidRPr="007F08F3">
              <w:rPr>
                <w:lang w:val="pt-PT"/>
              </w:rPr>
              <w:t>escola?</w:t>
            </w:r>
          </w:p>
        </w:tc>
        <w:tc>
          <w:tcPr>
            <w:tcW w:w="2419" w:type="dxa"/>
          </w:tcPr>
          <w:p w14:paraId="137A44F6" w14:textId="77777777" w:rsidR="000E2E95" w:rsidRPr="007F08F3" w:rsidRDefault="008C4337" w:rsidP="00CE74C2">
            <w:pPr>
              <w:pStyle w:val="TableParagraph"/>
              <w:spacing w:before="157"/>
              <w:ind w:left="15"/>
              <w:jc w:val="both"/>
              <w:rPr>
                <w:lang w:val="pt-PT"/>
              </w:rPr>
            </w:pPr>
            <w:r w:rsidRPr="007F08F3">
              <w:rPr>
                <w:lang w:val="pt-PT"/>
              </w:rPr>
              <w:t>Restrito aos números 1-32</w:t>
            </w:r>
          </w:p>
        </w:tc>
      </w:tr>
      <w:tr w:rsidR="00494239" w:rsidRPr="007F08F3" w14:paraId="36BF0DD7" w14:textId="77777777">
        <w:trPr>
          <w:trHeight w:val="359"/>
        </w:trPr>
        <w:tc>
          <w:tcPr>
            <w:tcW w:w="9359" w:type="dxa"/>
            <w:gridSpan w:val="4"/>
          </w:tcPr>
          <w:p w14:paraId="2196F198" w14:textId="77777777" w:rsidR="000E2E95" w:rsidRPr="007F08F3" w:rsidRDefault="008C4337" w:rsidP="00CE74C2">
            <w:pPr>
              <w:pStyle w:val="TableParagraph"/>
              <w:spacing w:before="68"/>
              <w:ind w:left="14"/>
              <w:jc w:val="both"/>
              <w:rPr>
                <w:b/>
                <w:i/>
                <w:lang w:val="pt-PT"/>
              </w:rPr>
            </w:pPr>
            <w:r w:rsidRPr="007F08F3">
              <w:rPr>
                <w:b/>
                <w:bCs/>
                <w:i/>
                <w:iCs/>
                <w:lang w:val="pt-PT"/>
              </w:rPr>
              <w:t>Ciclo aberto para que haja respostas para n amostras</w:t>
            </w:r>
          </w:p>
        </w:tc>
      </w:tr>
      <w:tr w:rsidR="00494239" w:rsidRPr="007F08F3" w14:paraId="739A3B1E" w14:textId="77777777">
        <w:trPr>
          <w:trHeight w:val="359"/>
        </w:trPr>
        <w:tc>
          <w:tcPr>
            <w:tcW w:w="1027" w:type="dxa"/>
          </w:tcPr>
          <w:p w14:paraId="5A82BEBB" w14:textId="77777777" w:rsidR="000E2E95" w:rsidRPr="007F08F3" w:rsidRDefault="008C4337" w:rsidP="00CE74C2">
            <w:pPr>
              <w:pStyle w:val="TableParagraph"/>
              <w:spacing w:before="69"/>
              <w:ind w:left="9" w:right="3"/>
              <w:jc w:val="both"/>
              <w:rPr>
                <w:lang w:val="pt-PT"/>
              </w:rPr>
            </w:pPr>
            <w:r w:rsidRPr="007F08F3">
              <w:rPr>
                <w:lang w:val="pt-PT"/>
              </w:rPr>
              <w:t>5</w:t>
            </w:r>
          </w:p>
        </w:tc>
        <w:tc>
          <w:tcPr>
            <w:tcW w:w="2148" w:type="dxa"/>
          </w:tcPr>
          <w:p w14:paraId="64DBECAA" w14:textId="77777777" w:rsidR="000E2E95" w:rsidRPr="007F08F3" w:rsidRDefault="008C4337" w:rsidP="00CE74C2">
            <w:pPr>
              <w:pStyle w:val="TableParagraph"/>
              <w:spacing w:before="42"/>
              <w:ind w:left="14"/>
              <w:jc w:val="both"/>
              <w:rPr>
                <w:b/>
                <w:lang w:val="pt-PT"/>
              </w:rPr>
            </w:pPr>
            <w:r w:rsidRPr="007F08F3">
              <w:rPr>
                <w:b/>
                <w:bCs/>
                <w:spacing w:val="-2"/>
                <w:lang w:val="pt-PT"/>
              </w:rPr>
              <w:t>k_participant_ID</w:t>
            </w:r>
          </w:p>
        </w:tc>
        <w:tc>
          <w:tcPr>
            <w:tcW w:w="3765" w:type="dxa"/>
          </w:tcPr>
          <w:p w14:paraId="641322B4" w14:textId="77777777" w:rsidR="000E2E95" w:rsidRPr="007F08F3" w:rsidRDefault="008C4337" w:rsidP="00CE74C2">
            <w:pPr>
              <w:pStyle w:val="TableParagraph"/>
              <w:spacing w:before="42"/>
              <w:ind w:left="14"/>
              <w:jc w:val="both"/>
              <w:rPr>
                <w:lang w:val="pt-PT"/>
              </w:rPr>
            </w:pPr>
            <w:r w:rsidRPr="007F08F3">
              <w:rPr>
                <w:lang w:val="pt-PT"/>
              </w:rPr>
              <w:t>Insira o ID do participante</w:t>
            </w:r>
          </w:p>
        </w:tc>
        <w:tc>
          <w:tcPr>
            <w:tcW w:w="2419" w:type="dxa"/>
          </w:tcPr>
          <w:p w14:paraId="4D273146" w14:textId="77777777" w:rsidR="000E2E95" w:rsidRPr="007F08F3" w:rsidRDefault="008C4337" w:rsidP="00CE74C2">
            <w:pPr>
              <w:pStyle w:val="TableParagraph"/>
              <w:spacing w:before="42"/>
              <w:ind w:left="66"/>
              <w:jc w:val="both"/>
              <w:rPr>
                <w:lang w:val="pt-PT"/>
              </w:rPr>
            </w:pPr>
            <w:r w:rsidRPr="007F08F3">
              <w:rPr>
                <w:lang w:val="pt-PT"/>
              </w:rPr>
              <w:t>Restrito aos números 1-n</w:t>
            </w:r>
          </w:p>
        </w:tc>
      </w:tr>
      <w:tr w:rsidR="00494239" w:rsidRPr="007F08F3" w14:paraId="7500A570" w14:textId="77777777">
        <w:trPr>
          <w:trHeight w:val="359"/>
        </w:trPr>
        <w:tc>
          <w:tcPr>
            <w:tcW w:w="1027" w:type="dxa"/>
          </w:tcPr>
          <w:p w14:paraId="7EDAF54A" w14:textId="77777777" w:rsidR="000E2E95" w:rsidRPr="007F08F3" w:rsidRDefault="008C4337" w:rsidP="00CE74C2">
            <w:pPr>
              <w:pStyle w:val="TableParagraph"/>
              <w:spacing w:before="68"/>
              <w:ind w:left="9" w:right="3"/>
              <w:jc w:val="both"/>
              <w:rPr>
                <w:lang w:val="pt-PT"/>
              </w:rPr>
            </w:pPr>
            <w:r w:rsidRPr="007F08F3">
              <w:rPr>
                <w:lang w:val="pt-PT"/>
              </w:rPr>
              <w:t>6</w:t>
            </w:r>
          </w:p>
        </w:tc>
        <w:tc>
          <w:tcPr>
            <w:tcW w:w="2148" w:type="dxa"/>
          </w:tcPr>
          <w:p w14:paraId="310120C7" w14:textId="77777777" w:rsidR="000E2E95" w:rsidRPr="007F08F3" w:rsidRDefault="008C4337" w:rsidP="00CE74C2">
            <w:pPr>
              <w:pStyle w:val="TableParagraph"/>
              <w:spacing w:before="42"/>
              <w:ind w:left="14"/>
              <w:jc w:val="both"/>
              <w:rPr>
                <w:b/>
                <w:lang w:val="pt-PT"/>
              </w:rPr>
            </w:pPr>
            <w:r w:rsidRPr="007F08F3">
              <w:rPr>
                <w:b/>
                <w:bCs/>
                <w:spacing w:val="-2"/>
                <w:lang w:val="pt-PT"/>
              </w:rPr>
              <w:t>k_participant_ID2</w:t>
            </w:r>
          </w:p>
        </w:tc>
        <w:tc>
          <w:tcPr>
            <w:tcW w:w="3765" w:type="dxa"/>
          </w:tcPr>
          <w:p w14:paraId="135346BD" w14:textId="77777777" w:rsidR="000E2E95" w:rsidRPr="007F08F3" w:rsidRDefault="008C4337" w:rsidP="00CE74C2">
            <w:pPr>
              <w:pStyle w:val="TableParagraph"/>
              <w:spacing w:before="42"/>
              <w:ind w:left="14"/>
              <w:jc w:val="both"/>
              <w:rPr>
                <w:lang w:val="pt-PT"/>
              </w:rPr>
            </w:pPr>
            <w:r w:rsidRPr="007F08F3">
              <w:rPr>
                <w:lang w:val="pt-PT"/>
              </w:rPr>
              <w:t>Volte a inserir o ID</w:t>
            </w:r>
          </w:p>
        </w:tc>
        <w:tc>
          <w:tcPr>
            <w:tcW w:w="2419" w:type="dxa"/>
          </w:tcPr>
          <w:p w14:paraId="7CCD8F55" w14:textId="77777777" w:rsidR="000E2E95" w:rsidRPr="007F08F3" w:rsidRDefault="008C4337" w:rsidP="00CE74C2">
            <w:pPr>
              <w:pStyle w:val="TableParagraph"/>
              <w:spacing w:before="42"/>
              <w:ind w:left="66"/>
              <w:jc w:val="both"/>
              <w:rPr>
                <w:lang w:val="pt-PT"/>
              </w:rPr>
            </w:pPr>
            <w:r w:rsidRPr="007F08F3">
              <w:rPr>
                <w:lang w:val="pt-PT"/>
              </w:rPr>
              <w:t>Restrito aos números 1-n</w:t>
            </w:r>
          </w:p>
        </w:tc>
      </w:tr>
      <w:tr w:rsidR="00494239" w:rsidRPr="007F08F3" w14:paraId="14C86F4E" w14:textId="77777777">
        <w:trPr>
          <w:trHeight w:val="359"/>
        </w:trPr>
        <w:tc>
          <w:tcPr>
            <w:tcW w:w="1027" w:type="dxa"/>
          </w:tcPr>
          <w:p w14:paraId="34D7B9BE" w14:textId="77777777" w:rsidR="000E2E95" w:rsidRPr="007F08F3" w:rsidRDefault="008C4337" w:rsidP="00CE74C2">
            <w:pPr>
              <w:pStyle w:val="TableParagraph"/>
              <w:spacing w:before="71"/>
              <w:ind w:left="9" w:right="3"/>
              <w:jc w:val="both"/>
              <w:rPr>
                <w:lang w:val="pt-PT"/>
              </w:rPr>
            </w:pPr>
            <w:r w:rsidRPr="007F08F3">
              <w:rPr>
                <w:lang w:val="pt-PT"/>
              </w:rPr>
              <w:t>7</w:t>
            </w:r>
          </w:p>
        </w:tc>
        <w:tc>
          <w:tcPr>
            <w:tcW w:w="2148" w:type="dxa"/>
          </w:tcPr>
          <w:p w14:paraId="52FD71D5" w14:textId="77777777" w:rsidR="000E2E95" w:rsidRPr="007F08F3" w:rsidRDefault="008C4337" w:rsidP="00CE74C2">
            <w:pPr>
              <w:pStyle w:val="TableParagraph"/>
              <w:spacing w:before="42"/>
              <w:ind w:left="14"/>
              <w:jc w:val="both"/>
              <w:rPr>
                <w:b/>
                <w:lang w:val="pt-PT"/>
              </w:rPr>
            </w:pPr>
            <w:r w:rsidRPr="007F08F3">
              <w:rPr>
                <w:b/>
                <w:bCs/>
                <w:spacing w:val="-2"/>
                <w:lang w:val="pt-PT"/>
              </w:rPr>
              <w:t>k_sch_man_sa</w:t>
            </w:r>
          </w:p>
        </w:tc>
        <w:tc>
          <w:tcPr>
            <w:tcW w:w="3765" w:type="dxa"/>
          </w:tcPr>
          <w:p w14:paraId="6004E0FA" w14:textId="77777777" w:rsidR="000E2E95" w:rsidRPr="007F08F3" w:rsidRDefault="008C4337" w:rsidP="00CE74C2">
            <w:pPr>
              <w:pStyle w:val="TableParagraph"/>
              <w:spacing w:before="42"/>
              <w:ind w:left="14"/>
              <w:jc w:val="both"/>
              <w:rPr>
                <w:lang w:val="pt-PT"/>
              </w:rPr>
            </w:pPr>
            <w:r w:rsidRPr="007F08F3">
              <w:rPr>
                <w:lang w:val="pt-PT"/>
              </w:rPr>
              <w:t>Schistosoma mansoni (ovos) – Lâmina A</w:t>
            </w:r>
          </w:p>
        </w:tc>
        <w:tc>
          <w:tcPr>
            <w:tcW w:w="2419" w:type="dxa"/>
          </w:tcPr>
          <w:p w14:paraId="3637C68A" w14:textId="77777777" w:rsidR="000E2E95" w:rsidRPr="007F08F3" w:rsidRDefault="000E2E95" w:rsidP="00CE74C2">
            <w:pPr>
              <w:pStyle w:val="TableParagraph"/>
              <w:jc w:val="both"/>
              <w:rPr>
                <w:rFonts w:ascii="Times New Roman"/>
                <w:lang w:val="pt-PT"/>
              </w:rPr>
            </w:pPr>
          </w:p>
        </w:tc>
      </w:tr>
      <w:tr w:rsidR="00494239" w:rsidRPr="007F08F3" w14:paraId="0E44C5DB" w14:textId="77777777">
        <w:trPr>
          <w:trHeight w:val="362"/>
        </w:trPr>
        <w:tc>
          <w:tcPr>
            <w:tcW w:w="1027" w:type="dxa"/>
          </w:tcPr>
          <w:p w14:paraId="6862CEA3" w14:textId="77777777" w:rsidR="000E2E95" w:rsidRPr="007F08F3" w:rsidRDefault="008C4337" w:rsidP="00CE74C2">
            <w:pPr>
              <w:pStyle w:val="TableParagraph"/>
              <w:spacing w:before="71"/>
              <w:ind w:left="9" w:right="3"/>
              <w:jc w:val="both"/>
              <w:rPr>
                <w:lang w:val="pt-PT"/>
              </w:rPr>
            </w:pPr>
            <w:r w:rsidRPr="007F08F3">
              <w:rPr>
                <w:lang w:val="pt-PT"/>
              </w:rPr>
              <w:t>8</w:t>
            </w:r>
          </w:p>
        </w:tc>
        <w:tc>
          <w:tcPr>
            <w:tcW w:w="2148" w:type="dxa"/>
          </w:tcPr>
          <w:p w14:paraId="319E321C" w14:textId="77777777" w:rsidR="000E2E95" w:rsidRPr="007F08F3" w:rsidRDefault="008C4337" w:rsidP="00CE74C2">
            <w:pPr>
              <w:pStyle w:val="TableParagraph"/>
              <w:spacing w:before="42"/>
              <w:ind w:left="14"/>
              <w:jc w:val="both"/>
              <w:rPr>
                <w:b/>
                <w:lang w:val="pt-PT"/>
              </w:rPr>
            </w:pPr>
            <w:r w:rsidRPr="007F08F3">
              <w:rPr>
                <w:b/>
                <w:bCs/>
                <w:spacing w:val="-2"/>
                <w:lang w:val="pt-PT"/>
              </w:rPr>
              <w:t>k_sch_man_sb</w:t>
            </w:r>
          </w:p>
        </w:tc>
        <w:tc>
          <w:tcPr>
            <w:tcW w:w="3765" w:type="dxa"/>
          </w:tcPr>
          <w:p w14:paraId="1CF52F6B" w14:textId="77777777" w:rsidR="000E2E95" w:rsidRPr="007F08F3" w:rsidRDefault="008C4337" w:rsidP="00CE74C2">
            <w:pPr>
              <w:pStyle w:val="TableParagraph"/>
              <w:spacing w:before="42"/>
              <w:ind w:left="14"/>
              <w:jc w:val="both"/>
              <w:rPr>
                <w:lang w:val="pt-PT"/>
              </w:rPr>
            </w:pPr>
            <w:r w:rsidRPr="007F08F3">
              <w:rPr>
                <w:lang w:val="pt-PT"/>
              </w:rPr>
              <w:t>Schistosoma mansoni (ovos) – Lâmina B</w:t>
            </w:r>
          </w:p>
        </w:tc>
        <w:tc>
          <w:tcPr>
            <w:tcW w:w="2419" w:type="dxa"/>
          </w:tcPr>
          <w:p w14:paraId="0528EE25" w14:textId="77777777" w:rsidR="000E2E95" w:rsidRPr="007F08F3" w:rsidRDefault="000E2E95" w:rsidP="00CE74C2">
            <w:pPr>
              <w:pStyle w:val="TableParagraph"/>
              <w:jc w:val="both"/>
              <w:rPr>
                <w:rFonts w:ascii="Times New Roman"/>
                <w:lang w:val="pt-PT"/>
              </w:rPr>
            </w:pPr>
          </w:p>
        </w:tc>
      </w:tr>
    </w:tbl>
    <w:p w14:paraId="7F670FD0"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27"/>
        <w:gridCol w:w="2148"/>
        <w:gridCol w:w="3765"/>
        <w:gridCol w:w="2419"/>
      </w:tblGrid>
      <w:tr w:rsidR="00494239" w:rsidRPr="007F08F3" w14:paraId="513C964E" w14:textId="77777777" w:rsidTr="5A583294">
        <w:trPr>
          <w:trHeight w:val="359"/>
        </w:trPr>
        <w:tc>
          <w:tcPr>
            <w:tcW w:w="1027" w:type="dxa"/>
          </w:tcPr>
          <w:p w14:paraId="2FD693AD" w14:textId="77777777" w:rsidR="000E2E95" w:rsidRPr="007F08F3" w:rsidRDefault="008C4337" w:rsidP="00CE74C2">
            <w:pPr>
              <w:pStyle w:val="TableParagraph"/>
              <w:spacing w:before="68"/>
              <w:ind w:left="9" w:right="3"/>
              <w:jc w:val="both"/>
              <w:rPr>
                <w:lang w:val="pt-PT"/>
              </w:rPr>
            </w:pPr>
            <w:r w:rsidRPr="007F08F3">
              <w:rPr>
                <w:lang w:val="pt-PT"/>
              </w:rPr>
              <w:t>9</w:t>
            </w:r>
          </w:p>
        </w:tc>
        <w:tc>
          <w:tcPr>
            <w:tcW w:w="2148" w:type="dxa"/>
          </w:tcPr>
          <w:p w14:paraId="55EC2A17" w14:textId="77777777" w:rsidR="000E2E95" w:rsidRPr="007F08F3" w:rsidRDefault="008C4337" w:rsidP="00CE74C2">
            <w:pPr>
              <w:pStyle w:val="TableParagraph"/>
              <w:spacing w:before="42"/>
              <w:ind w:left="14"/>
              <w:jc w:val="both"/>
              <w:rPr>
                <w:b/>
                <w:lang w:val="pt-PT"/>
              </w:rPr>
            </w:pPr>
            <w:r w:rsidRPr="007F08F3">
              <w:rPr>
                <w:b/>
                <w:bCs/>
                <w:spacing w:val="-2"/>
                <w:lang w:val="pt-PT"/>
              </w:rPr>
              <w:t>k_ascaris_lumb_sa</w:t>
            </w:r>
          </w:p>
        </w:tc>
        <w:tc>
          <w:tcPr>
            <w:tcW w:w="3765" w:type="dxa"/>
          </w:tcPr>
          <w:p w14:paraId="601790D1" w14:textId="77777777" w:rsidR="000E2E95" w:rsidRPr="007F08F3" w:rsidRDefault="008C4337" w:rsidP="00CE74C2">
            <w:pPr>
              <w:pStyle w:val="TableParagraph"/>
              <w:spacing w:before="42"/>
              <w:ind w:left="14"/>
              <w:jc w:val="both"/>
              <w:rPr>
                <w:lang w:val="pt-PT"/>
              </w:rPr>
            </w:pPr>
            <w:r w:rsidRPr="007F08F3">
              <w:rPr>
                <w:lang w:val="pt-PT"/>
              </w:rPr>
              <w:t>Ascaris lumbricoides (ovos) – Lâmina A</w:t>
            </w:r>
          </w:p>
        </w:tc>
        <w:tc>
          <w:tcPr>
            <w:tcW w:w="2419" w:type="dxa"/>
          </w:tcPr>
          <w:p w14:paraId="031B8150" w14:textId="77777777" w:rsidR="000E2E95" w:rsidRPr="007F08F3" w:rsidRDefault="000E2E95" w:rsidP="00CE74C2">
            <w:pPr>
              <w:pStyle w:val="TableParagraph"/>
              <w:jc w:val="both"/>
              <w:rPr>
                <w:rFonts w:ascii="Times New Roman"/>
                <w:lang w:val="pt-PT"/>
              </w:rPr>
            </w:pPr>
          </w:p>
        </w:tc>
      </w:tr>
      <w:tr w:rsidR="00494239" w:rsidRPr="007F08F3" w14:paraId="53691811" w14:textId="77777777" w:rsidTr="5A583294">
        <w:trPr>
          <w:trHeight w:val="359"/>
        </w:trPr>
        <w:tc>
          <w:tcPr>
            <w:tcW w:w="1027" w:type="dxa"/>
          </w:tcPr>
          <w:p w14:paraId="1C5F09AE" w14:textId="77777777" w:rsidR="000E2E95" w:rsidRPr="007F08F3" w:rsidRDefault="008C4337" w:rsidP="00CE74C2">
            <w:pPr>
              <w:pStyle w:val="TableParagraph"/>
              <w:spacing w:before="71"/>
              <w:ind w:left="9"/>
              <w:jc w:val="both"/>
              <w:rPr>
                <w:lang w:val="pt-PT"/>
              </w:rPr>
            </w:pPr>
            <w:r w:rsidRPr="007F08F3">
              <w:rPr>
                <w:lang w:val="pt-PT"/>
              </w:rPr>
              <w:t>10</w:t>
            </w:r>
          </w:p>
        </w:tc>
        <w:tc>
          <w:tcPr>
            <w:tcW w:w="2148" w:type="dxa"/>
          </w:tcPr>
          <w:p w14:paraId="05030C71" w14:textId="77777777" w:rsidR="000E2E95" w:rsidRPr="007F08F3" w:rsidRDefault="008C4337" w:rsidP="00CE74C2">
            <w:pPr>
              <w:pStyle w:val="TableParagraph"/>
              <w:spacing w:before="42"/>
              <w:ind w:left="14"/>
              <w:jc w:val="both"/>
              <w:rPr>
                <w:b/>
                <w:lang w:val="pt-PT"/>
              </w:rPr>
            </w:pPr>
            <w:r w:rsidRPr="007F08F3">
              <w:rPr>
                <w:b/>
                <w:bCs/>
                <w:spacing w:val="-2"/>
                <w:lang w:val="pt-PT"/>
              </w:rPr>
              <w:t>k_ascaris_lumb_sb</w:t>
            </w:r>
          </w:p>
        </w:tc>
        <w:tc>
          <w:tcPr>
            <w:tcW w:w="3765" w:type="dxa"/>
          </w:tcPr>
          <w:p w14:paraId="6100EF50" w14:textId="77777777" w:rsidR="000E2E95" w:rsidRPr="007F08F3" w:rsidRDefault="008C4337" w:rsidP="00CE74C2">
            <w:pPr>
              <w:pStyle w:val="TableParagraph"/>
              <w:spacing w:before="42"/>
              <w:ind w:left="14"/>
              <w:jc w:val="both"/>
              <w:rPr>
                <w:lang w:val="pt-PT"/>
              </w:rPr>
            </w:pPr>
            <w:r w:rsidRPr="007F08F3">
              <w:rPr>
                <w:lang w:val="pt-PT"/>
              </w:rPr>
              <w:t>Ascaris lumbricoides (ovos) – Lâmina B</w:t>
            </w:r>
          </w:p>
        </w:tc>
        <w:tc>
          <w:tcPr>
            <w:tcW w:w="2419" w:type="dxa"/>
          </w:tcPr>
          <w:p w14:paraId="7BE9CCF7" w14:textId="77777777" w:rsidR="000E2E95" w:rsidRPr="007F08F3" w:rsidRDefault="000E2E95" w:rsidP="00CE74C2">
            <w:pPr>
              <w:pStyle w:val="TableParagraph"/>
              <w:jc w:val="both"/>
              <w:rPr>
                <w:rFonts w:ascii="Times New Roman"/>
                <w:lang w:val="pt-PT"/>
              </w:rPr>
            </w:pPr>
          </w:p>
        </w:tc>
      </w:tr>
      <w:tr w:rsidR="00494239" w:rsidRPr="007F08F3" w14:paraId="0B56BF21" w14:textId="77777777" w:rsidTr="5A583294">
        <w:trPr>
          <w:trHeight w:val="361"/>
        </w:trPr>
        <w:tc>
          <w:tcPr>
            <w:tcW w:w="1027" w:type="dxa"/>
          </w:tcPr>
          <w:p w14:paraId="01CD133B" w14:textId="77777777" w:rsidR="000E2E95" w:rsidRPr="007F08F3" w:rsidRDefault="008C4337" w:rsidP="00CE74C2">
            <w:pPr>
              <w:pStyle w:val="TableParagraph"/>
              <w:spacing w:before="71"/>
              <w:ind w:left="9"/>
              <w:jc w:val="both"/>
              <w:rPr>
                <w:lang w:val="pt-PT"/>
              </w:rPr>
            </w:pPr>
            <w:r w:rsidRPr="007F08F3">
              <w:rPr>
                <w:lang w:val="pt-PT"/>
              </w:rPr>
              <w:t>11</w:t>
            </w:r>
          </w:p>
        </w:tc>
        <w:tc>
          <w:tcPr>
            <w:tcW w:w="2148" w:type="dxa"/>
          </w:tcPr>
          <w:p w14:paraId="336763C0" w14:textId="77777777" w:rsidR="000E2E95" w:rsidRPr="007F08F3" w:rsidRDefault="008C4337" w:rsidP="00CE74C2">
            <w:pPr>
              <w:pStyle w:val="TableParagraph"/>
              <w:spacing w:before="42"/>
              <w:ind w:left="14"/>
              <w:jc w:val="both"/>
              <w:rPr>
                <w:b/>
                <w:lang w:val="pt-PT"/>
              </w:rPr>
            </w:pPr>
            <w:r w:rsidRPr="007F08F3">
              <w:rPr>
                <w:b/>
                <w:bCs/>
                <w:spacing w:val="-2"/>
                <w:lang w:val="pt-PT"/>
              </w:rPr>
              <w:t>k_hookworm_sa</w:t>
            </w:r>
          </w:p>
        </w:tc>
        <w:tc>
          <w:tcPr>
            <w:tcW w:w="3765" w:type="dxa"/>
          </w:tcPr>
          <w:p w14:paraId="206A81C3" w14:textId="0D2D1184" w:rsidR="000E2E95" w:rsidRPr="007F08F3" w:rsidRDefault="008C4337" w:rsidP="00CE74C2">
            <w:pPr>
              <w:pStyle w:val="TableParagraph"/>
              <w:spacing w:before="42"/>
              <w:ind w:left="14"/>
              <w:jc w:val="both"/>
              <w:rPr>
                <w:lang w:val="pt-PT"/>
              </w:rPr>
            </w:pPr>
            <w:r w:rsidRPr="5A583294">
              <w:rPr>
                <w:lang w:val="pt-PT"/>
              </w:rPr>
              <w:t xml:space="preserve">Ancilóstomo </w:t>
            </w:r>
            <w:r w:rsidR="760DEAA9" w:rsidRPr="5A583294">
              <w:rPr>
                <w:lang w:val="pt-PT"/>
              </w:rPr>
              <w:t xml:space="preserve">(ovos) </w:t>
            </w:r>
            <w:r w:rsidRPr="5A583294">
              <w:rPr>
                <w:lang w:val="pt-PT"/>
              </w:rPr>
              <w:t>– Lâmina A</w:t>
            </w:r>
          </w:p>
        </w:tc>
        <w:tc>
          <w:tcPr>
            <w:tcW w:w="2419" w:type="dxa"/>
          </w:tcPr>
          <w:p w14:paraId="3100EB7C" w14:textId="77777777" w:rsidR="000E2E95" w:rsidRPr="007F08F3" w:rsidRDefault="000E2E95" w:rsidP="00CE74C2">
            <w:pPr>
              <w:pStyle w:val="TableParagraph"/>
              <w:jc w:val="both"/>
              <w:rPr>
                <w:rFonts w:ascii="Times New Roman"/>
                <w:lang w:val="pt-PT"/>
              </w:rPr>
            </w:pPr>
          </w:p>
        </w:tc>
      </w:tr>
      <w:tr w:rsidR="00494239" w:rsidRPr="007F08F3" w14:paraId="7883DE97" w14:textId="77777777" w:rsidTr="5A583294">
        <w:trPr>
          <w:trHeight w:val="359"/>
        </w:trPr>
        <w:tc>
          <w:tcPr>
            <w:tcW w:w="1027" w:type="dxa"/>
          </w:tcPr>
          <w:p w14:paraId="19EF089E" w14:textId="77777777" w:rsidR="000E2E95" w:rsidRPr="007F08F3" w:rsidRDefault="008C4337" w:rsidP="00CE74C2">
            <w:pPr>
              <w:pStyle w:val="TableParagraph"/>
              <w:spacing w:before="68"/>
              <w:ind w:left="9"/>
              <w:jc w:val="both"/>
              <w:rPr>
                <w:lang w:val="pt-PT"/>
              </w:rPr>
            </w:pPr>
            <w:r w:rsidRPr="007F08F3">
              <w:rPr>
                <w:lang w:val="pt-PT"/>
              </w:rPr>
              <w:t>12</w:t>
            </w:r>
          </w:p>
        </w:tc>
        <w:tc>
          <w:tcPr>
            <w:tcW w:w="2148" w:type="dxa"/>
          </w:tcPr>
          <w:p w14:paraId="022A4EA6" w14:textId="77777777" w:rsidR="000E2E95" w:rsidRPr="007F08F3" w:rsidRDefault="008C4337" w:rsidP="00CE74C2">
            <w:pPr>
              <w:pStyle w:val="TableParagraph"/>
              <w:spacing w:before="40"/>
              <w:ind w:left="14"/>
              <w:jc w:val="both"/>
              <w:rPr>
                <w:b/>
                <w:lang w:val="pt-PT"/>
              </w:rPr>
            </w:pPr>
            <w:r w:rsidRPr="007F08F3">
              <w:rPr>
                <w:b/>
                <w:bCs/>
                <w:spacing w:val="-2"/>
                <w:lang w:val="pt-PT"/>
              </w:rPr>
              <w:t>k_hookworm_sb</w:t>
            </w:r>
          </w:p>
        </w:tc>
        <w:tc>
          <w:tcPr>
            <w:tcW w:w="3765" w:type="dxa"/>
          </w:tcPr>
          <w:p w14:paraId="2C17E117" w14:textId="7AE82438" w:rsidR="000E2E95" w:rsidRPr="007F08F3" w:rsidRDefault="008C4337" w:rsidP="00CE74C2">
            <w:pPr>
              <w:pStyle w:val="TableParagraph"/>
              <w:spacing w:before="40"/>
              <w:ind w:left="14"/>
              <w:jc w:val="both"/>
              <w:rPr>
                <w:lang w:val="pt-PT"/>
              </w:rPr>
            </w:pPr>
            <w:r w:rsidRPr="5A583294">
              <w:rPr>
                <w:lang w:val="pt-PT"/>
              </w:rPr>
              <w:t xml:space="preserve">Ancilóstomo </w:t>
            </w:r>
            <w:r w:rsidR="4630D197" w:rsidRPr="5A583294">
              <w:rPr>
                <w:lang w:val="pt-PT"/>
              </w:rPr>
              <w:t xml:space="preserve">(ovos) </w:t>
            </w:r>
            <w:r w:rsidRPr="5A583294">
              <w:rPr>
                <w:lang w:val="pt-PT"/>
              </w:rPr>
              <w:t>– Lâmina B</w:t>
            </w:r>
          </w:p>
        </w:tc>
        <w:tc>
          <w:tcPr>
            <w:tcW w:w="2419" w:type="dxa"/>
          </w:tcPr>
          <w:p w14:paraId="2B22FE55" w14:textId="77777777" w:rsidR="000E2E95" w:rsidRPr="007F08F3" w:rsidRDefault="000E2E95" w:rsidP="00CE74C2">
            <w:pPr>
              <w:pStyle w:val="TableParagraph"/>
              <w:jc w:val="both"/>
              <w:rPr>
                <w:rFonts w:ascii="Times New Roman"/>
                <w:lang w:val="pt-PT"/>
              </w:rPr>
            </w:pPr>
          </w:p>
        </w:tc>
      </w:tr>
      <w:tr w:rsidR="00494239" w:rsidRPr="007F08F3" w14:paraId="0625AE1B" w14:textId="77777777" w:rsidTr="5A583294">
        <w:trPr>
          <w:trHeight w:val="359"/>
        </w:trPr>
        <w:tc>
          <w:tcPr>
            <w:tcW w:w="1027" w:type="dxa"/>
          </w:tcPr>
          <w:p w14:paraId="75FF2D48" w14:textId="77777777" w:rsidR="000E2E95" w:rsidRPr="007F08F3" w:rsidRDefault="008C4337" w:rsidP="00CE74C2">
            <w:pPr>
              <w:pStyle w:val="TableParagraph"/>
              <w:spacing w:before="68"/>
              <w:ind w:left="9"/>
              <w:jc w:val="both"/>
              <w:rPr>
                <w:lang w:val="pt-PT"/>
              </w:rPr>
            </w:pPr>
            <w:r w:rsidRPr="007F08F3">
              <w:rPr>
                <w:lang w:val="pt-PT"/>
              </w:rPr>
              <w:t>13</w:t>
            </w:r>
          </w:p>
        </w:tc>
        <w:tc>
          <w:tcPr>
            <w:tcW w:w="2148" w:type="dxa"/>
          </w:tcPr>
          <w:p w14:paraId="597908AF" w14:textId="77777777" w:rsidR="000E2E95" w:rsidRPr="007F08F3" w:rsidRDefault="008C4337" w:rsidP="00CE74C2">
            <w:pPr>
              <w:pStyle w:val="TableParagraph"/>
              <w:spacing w:before="42"/>
              <w:ind w:left="14"/>
              <w:jc w:val="both"/>
              <w:rPr>
                <w:b/>
                <w:lang w:val="pt-PT"/>
              </w:rPr>
            </w:pPr>
            <w:r w:rsidRPr="007F08F3">
              <w:rPr>
                <w:b/>
                <w:bCs/>
                <w:spacing w:val="-2"/>
                <w:lang w:val="pt-PT"/>
              </w:rPr>
              <w:t>k_trichuris_sa</w:t>
            </w:r>
          </w:p>
        </w:tc>
        <w:tc>
          <w:tcPr>
            <w:tcW w:w="3765" w:type="dxa"/>
          </w:tcPr>
          <w:p w14:paraId="134F0036" w14:textId="6A9EAB86" w:rsidR="000E2E95" w:rsidRPr="007F08F3" w:rsidRDefault="008C4337" w:rsidP="00CE74C2">
            <w:pPr>
              <w:pStyle w:val="TableParagraph"/>
              <w:spacing w:before="42"/>
              <w:ind w:left="14"/>
              <w:jc w:val="both"/>
              <w:rPr>
                <w:lang w:val="pt-PT"/>
              </w:rPr>
            </w:pPr>
            <w:r w:rsidRPr="5A583294">
              <w:rPr>
                <w:lang w:val="pt-PT"/>
              </w:rPr>
              <w:t xml:space="preserve">Trichuris trichiura </w:t>
            </w:r>
            <w:r w:rsidR="1722537A" w:rsidRPr="5A583294">
              <w:rPr>
                <w:lang w:val="pt-PT"/>
              </w:rPr>
              <w:t xml:space="preserve">(ovos) </w:t>
            </w:r>
            <w:r w:rsidRPr="5A583294">
              <w:rPr>
                <w:lang w:val="pt-PT"/>
              </w:rPr>
              <w:t>– Lâmina A</w:t>
            </w:r>
          </w:p>
        </w:tc>
        <w:tc>
          <w:tcPr>
            <w:tcW w:w="2419" w:type="dxa"/>
          </w:tcPr>
          <w:p w14:paraId="58C7DAE7" w14:textId="77777777" w:rsidR="000E2E95" w:rsidRPr="007F08F3" w:rsidRDefault="000E2E95" w:rsidP="00CE74C2">
            <w:pPr>
              <w:pStyle w:val="TableParagraph"/>
              <w:jc w:val="both"/>
              <w:rPr>
                <w:rFonts w:ascii="Times New Roman"/>
                <w:lang w:val="pt-PT"/>
              </w:rPr>
            </w:pPr>
          </w:p>
        </w:tc>
      </w:tr>
      <w:tr w:rsidR="00494239" w:rsidRPr="007F08F3" w14:paraId="30322812" w14:textId="77777777" w:rsidTr="5A583294">
        <w:trPr>
          <w:trHeight w:val="359"/>
        </w:trPr>
        <w:tc>
          <w:tcPr>
            <w:tcW w:w="1027" w:type="dxa"/>
          </w:tcPr>
          <w:p w14:paraId="6E9501A5" w14:textId="77777777" w:rsidR="000E2E95" w:rsidRPr="007F08F3" w:rsidRDefault="008C4337" w:rsidP="00CE74C2">
            <w:pPr>
              <w:pStyle w:val="TableParagraph"/>
              <w:spacing w:before="68"/>
              <w:ind w:left="9"/>
              <w:jc w:val="both"/>
              <w:rPr>
                <w:lang w:val="pt-PT"/>
              </w:rPr>
            </w:pPr>
            <w:r w:rsidRPr="007F08F3">
              <w:rPr>
                <w:lang w:val="pt-PT"/>
              </w:rPr>
              <w:t>14</w:t>
            </w:r>
          </w:p>
        </w:tc>
        <w:tc>
          <w:tcPr>
            <w:tcW w:w="2148" w:type="dxa"/>
          </w:tcPr>
          <w:p w14:paraId="656D0DDA" w14:textId="77777777" w:rsidR="000E2E95" w:rsidRPr="007F08F3" w:rsidRDefault="008C4337" w:rsidP="00CE74C2">
            <w:pPr>
              <w:pStyle w:val="TableParagraph"/>
              <w:spacing w:before="42"/>
              <w:ind w:left="14"/>
              <w:jc w:val="both"/>
              <w:rPr>
                <w:b/>
                <w:lang w:val="pt-PT"/>
              </w:rPr>
            </w:pPr>
            <w:r w:rsidRPr="007F08F3">
              <w:rPr>
                <w:b/>
                <w:bCs/>
                <w:spacing w:val="-2"/>
                <w:lang w:val="pt-PT"/>
              </w:rPr>
              <w:t>k_trichuris_sb</w:t>
            </w:r>
          </w:p>
        </w:tc>
        <w:tc>
          <w:tcPr>
            <w:tcW w:w="3765" w:type="dxa"/>
          </w:tcPr>
          <w:p w14:paraId="23B9483A" w14:textId="4CC28958" w:rsidR="000E2E95" w:rsidRPr="007F08F3" w:rsidRDefault="008C4337" w:rsidP="00CE74C2">
            <w:pPr>
              <w:pStyle w:val="TableParagraph"/>
              <w:spacing w:before="42"/>
              <w:ind w:left="14"/>
              <w:jc w:val="both"/>
              <w:rPr>
                <w:lang w:val="pt-PT"/>
              </w:rPr>
            </w:pPr>
            <w:r w:rsidRPr="5A583294">
              <w:rPr>
                <w:lang w:val="pt-PT"/>
              </w:rPr>
              <w:t xml:space="preserve">Trichuris trichiura </w:t>
            </w:r>
            <w:r w:rsidR="67E6FB49" w:rsidRPr="5A583294">
              <w:rPr>
                <w:lang w:val="pt-PT"/>
              </w:rPr>
              <w:t xml:space="preserve">(ovos) </w:t>
            </w:r>
            <w:r w:rsidRPr="5A583294">
              <w:rPr>
                <w:lang w:val="pt-PT"/>
              </w:rPr>
              <w:t>– Lâmina B</w:t>
            </w:r>
          </w:p>
        </w:tc>
        <w:tc>
          <w:tcPr>
            <w:tcW w:w="2419" w:type="dxa"/>
          </w:tcPr>
          <w:p w14:paraId="16149F5B" w14:textId="77777777" w:rsidR="000E2E95" w:rsidRPr="007F08F3" w:rsidRDefault="000E2E95" w:rsidP="00CE74C2">
            <w:pPr>
              <w:pStyle w:val="TableParagraph"/>
              <w:jc w:val="both"/>
              <w:rPr>
                <w:rFonts w:ascii="Times New Roman"/>
                <w:lang w:val="pt-PT"/>
              </w:rPr>
            </w:pPr>
          </w:p>
        </w:tc>
      </w:tr>
      <w:tr w:rsidR="00494239" w:rsidRPr="007F08F3" w14:paraId="4820A86D" w14:textId="77777777" w:rsidTr="5A583294">
        <w:trPr>
          <w:trHeight w:val="359"/>
        </w:trPr>
        <w:tc>
          <w:tcPr>
            <w:tcW w:w="1027" w:type="dxa"/>
          </w:tcPr>
          <w:p w14:paraId="0F38155B" w14:textId="77777777" w:rsidR="000E2E95" w:rsidRPr="007F08F3" w:rsidRDefault="008C4337" w:rsidP="00CE74C2">
            <w:pPr>
              <w:pStyle w:val="TableParagraph"/>
              <w:spacing w:before="68"/>
              <w:ind w:left="9"/>
              <w:jc w:val="both"/>
              <w:rPr>
                <w:lang w:val="pt-PT"/>
              </w:rPr>
            </w:pPr>
            <w:r w:rsidRPr="007F08F3">
              <w:rPr>
                <w:lang w:val="pt-PT"/>
              </w:rPr>
              <w:t>15</w:t>
            </w:r>
          </w:p>
        </w:tc>
        <w:tc>
          <w:tcPr>
            <w:tcW w:w="2148" w:type="dxa"/>
          </w:tcPr>
          <w:p w14:paraId="7597FD3A" w14:textId="77777777" w:rsidR="000E2E95" w:rsidRPr="007F08F3" w:rsidRDefault="008C4337" w:rsidP="00CE74C2">
            <w:pPr>
              <w:pStyle w:val="TableParagraph"/>
              <w:spacing w:before="42"/>
              <w:ind w:left="14"/>
              <w:jc w:val="both"/>
              <w:rPr>
                <w:b/>
                <w:lang w:val="pt-PT"/>
              </w:rPr>
            </w:pPr>
            <w:r w:rsidRPr="007F08F3">
              <w:rPr>
                <w:b/>
                <w:bCs/>
                <w:spacing w:val="-2"/>
                <w:lang w:val="pt-PT"/>
              </w:rPr>
              <w:t>k_other_name_1</w:t>
            </w:r>
          </w:p>
        </w:tc>
        <w:tc>
          <w:tcPr>
            <w:tcW w:w="3765" w:type="dxa"/>
          </w:tcPr>
          <w:p w14:paraId="62DA8A9C" w14:textId="77777777" w:rsidR="000E2E95" w:rsidRPr="007F08F3" w:rsidRDefault="008C4337" w:rsidP="00CE74C2">
            <w:pPr>
              <w:pStyle w:val="TableParagraph"/>
              <w:spacing w:before="42"/>
              <w:ind w:left="14"/>
              <w:jc w:val="both"/>
              <w:rPr>
                <w:lang w:val="pt-PT"/>
              </w:rPr>
            </w:pPr>
            <w:r w:rsidRPr="007F08F3">
              <w:rPr>
                <w:lang w:val="pt-PT"/>
              </w:rPr>
              <w:t>Outro (nome 1)</w:t>
            </w:r>
          </w:p>
        </w:tc>
        <w:tc>
          <w:tcPr>
            <w:tcW w:w="2419" w:type="dxa"/>
          </w:tcPr>
          <w:p w14:paraId="75047C47" w14:textId="77777777" w:rsidR="000E2E95" w:rsidRPr="007F08F3" w:rsidRDefault="000E2E95" w:rsidP="00CE74C2">
            <w:pPr>
              <w:pStyle w:val="TableParagraph"/>
              <w:jc w:val="both"/>
              <w:rPr>
                <w:rFonts w:ascii="Times New Roman"/>
                <w:lang w:val="pt-PT"/>
              </w:rPr>
            </w:pPr>
          </w:p>
        </w:tc>
      </w:tr>
      <w:tr w:rsidR="00494239" w:rsidRPr="007F08F3" w14:paraId="00197145" w14:textId="77777777" w:rsidTr="5A583294">
        <w:trPr>
          <w:trHeight w:val="360"/>
        </w:trPr>
        <w:tc>
          <w:tcPr>
            <w:tcW w:w="1027" w:type="dxa"/>
          </w:tcPr>
          <w:p w14:paraId="27EA4886" w14:textId="77777777" w:rsidR="000E2E95" w:rsidRPr="007F08F3" w:rsidRDefault="008C4337" w:rsidP="00CE74C2">
            <w:pPr>
              <w:pStyle w:val="TableParagraph"/>
              <w:spacing w:before="71"/>
              <w:ind w:left="9"/>
              <w:jc w:val="both"/>
              <w:rPr>
                <w:lang w:val="pt-PT"/>
              </w:rPr>
            </w:pPr>
            <w:r w:rsidRPr="007F08F3">
              <w:rPr>
                <w:lang w:val="pt-PT"/>
              </w:rPr>
              <w:t>16</w:t>
            </w:r>
          </w:p>
        </w:tc>
        <w:tc>
          <w:tcPr>
            <w:tcW w:w="2148" w:type="dxa"/>
          </w:tcPr>
          <w:p w14:paraId="61ECF7DF" w14:textId="77777777" w:rsidR="000E2E95" w:rsidRPr="007F08F3" w:rsidRDefault="008C4337" w:rsidP="00CE74C2">
            <w:pPr>
              <w:pStyle w:val="TableParagraph"/>
              <w:spacing w:before="43"/>
              <w:ind w:left="14"/>
              <w:jc w:val="both"/>
              <w:rPr>
                <w:b/>
                <w:lang w:val="pt-PT"/>
              </w:rPr>
            </w:pPr>
            <w:r w:rsidRPr="007F08F3">
              <w:rPr>
                <w:b/>
                <w:bCs/>
                <w:spacing w:val="-2"/>
                <w:lang w:val="pt-PT"/>
              </w:rPr>
              <w:t>k_other_quantity_1a</w:t>
            </w:r>
          </w:p>
        </w:tc>
        <w:tc>
          <w:tcPr>
            <w:tcW w:w="3765" w:type="dxa"/>
          </w:tcPr>
          <w:p w14:paraId="5AEE12E2" w14:textId="77777777" w:rsidR="000E2E95" w:rsidRPr="007F08F3" w:rsidRDefault="008C4337" w:rsidP="00CE74C2">
            <w:pPr>
              <w:pStyle w:val="TableParagraph"/>
              <w:spacing w:before="43"/>
              <w:ind w:left="14"/>
              <w:jc w:val="both"/>
              <w:rPr>
                <w:lang w:val="pt-PT"/>
              </w:rPr>
            </w:pPr>
            <w:r w:rsidRPr="007F08F3">
              <w:rPr>
                <w:lang w:val="pt-PT"/>
              </w:rPr>
              <w:t>Outra quantidade 1 – Lâmina A</w:t>
            </w:r>
          </w:p>
        </w:tc>
        <w:tc>
          <w:tcPr>
            <w:tcW w:w="2419" w:type="dxa"/>
          </w:tcPr>
          <w:p w14:paraId="7A573F04" w14:textId="77777777" w:rsidR="000E2E95" w:rsidRPr="007F08F3" w:rsidRDefault="000E2E95" w:rsidP="00CE74C2">
            <w:pPr>
              <w:pStyle w:val="TableParagraph"/>
              <w:jc w:val="both"/>
              <w:rPr>
                <w:rFonts w:ascii="Times New Roman"/>
                <w:lang w:val="pt-PT"/>
              </w:rPr>
            </w:pPr>
          </w:p>
        </w:tc>
      </w:tr>
      <w:tr w:rsidR="00494239" w:rsidRPr="007F08F3" w14:paraId="5B34F602" w14:textId="77777777" w:rsidTr="5A583294">
        <w:trPr>
          <w:trHeight w:val="362"/>
        </w:trPr>
        <w:tc>
          <w:tcPr>
            <w:tcW w:w="1027" w:type="dxa"/>
          </w:tcPr>
          <w:p w14:paraId="6B1B1E6F" w14:textId="77777777" w:rsidR="000E2E95" w:rsidRPr="007F08F3" w:rsidRDefault="008C4337" w:rsidP="00CE74C2">
            <w:pPr>
              <w:pStyle w:val="TableParagraph"/>
              <w:spacing w:before="71"/>
              <w:ind w:left="9"/>
              <w:jc w:val="both"/>
              <w:rPr>
                <w:lang w:val="pt-PT"/>
              </w:rPr>
            </w:pPr>
            <w:r w:rsidRPr="007F08F3">
              <w:rPr>
                <w:lang w:val="pt-PT"/>
              </w:rPr>
              <w:t>17</w:t>
            </w:r>
          </w:p>
        </w:tc>
        <w:tc>
          <w:tcPr>
            <w:tcW w:w="2148" w:type="dxa"/>
          </w:tcPr>
          <w:p w14:paraId="0A6B7546" w14:textId="77777777" w:rsidR="000E2E95" w:rsidRPr="007F08F3" w:rsidRDefault="008C4337" w:rsidP="00CE74C2">
            <w:pPr>
              <w:pStyle w:val="TableParagraph"/>
              <w:spacing w:before="42"/>
              <w:ind w:left="14"/>
              <w:jc w:val="both"/>
              <w:rPr>
                <w:b/>
                <w:lang w:val="pt-PT"/>
              </w:rPr>
            </w:pPr>
            <w:r w:rsidRPr="007F08F3">
              <w:rPr>
                <w:b/>
                <w:bCs/>
                <w:spacing w:val="-2"/>
                <w:lang w:val="pt-PT"/>
              </w:rPr>
              <w:t>k_other_quantity_1b</w:t>
            </w:r>
          </w:p>
        </w:tc>
        <w:tc>
          <w:tcPr>
            <w:tcW w:w="3765" w:type="dxa"/>
          </w:tcPr>
          <w:p w14:paraId="577EC3BD" w14:textId="77777777" w:rsidR="000E2E95" w:rsidRPr="007F08F3" w:rsidRDefault="008C4337" w:rsidP="00CE74C2">
            <w:pPr>
              <w:pStyle w:val="TableParagraph"/>
              <w:spacing w:before="42"/>
              <w:ind w:left="14"/>
              <w:jc w:val="both"/>
              <w:rPr>
                <w:lang w:val="pt-PT"/>
              </w:rPr>
            </w:pPr>
            <w:r w:rsidRPr="007F08F3">
              <w:rPr>
                <w:lang w:val="pt-PT"/>
              </w:rPr>
              <w:t>Outra quantidade 1 – Lâmina B</w:t>
            </w:r>
          </w:p>
        </w:tc>
        <w:tc>
          <w:tcPr>
            <w:tcW w:w="2419" w:type="dxa"/>
          </w:tcPr>
          <w:p w14:paraId="3528042D" w14:textId="77777777" w:rsidR="000E2E95" w:rsidRPr="007F08F3" w:rsidRDefault="000E2E95" w:rsidP="00CE74C2">
            <w:pPr>
              <w:pStyle w:val="TableParagraph"/>
              <w:jc w:val="both"/>
              <w:rPr>
                <w:rFonts w:ascii="Times New Roman"/>
                <w:lang w:val="pt-PT"/>
              </w:rPr>
            </w:pPr>
          </w:p>
        </w:tc>
      </w:tr>
      <w:tr w:rsidR="00494239" w:rsidRPr="007F08F3" w14:paraId="04CE2124" w14:textId="77777777" w:rsidTr="5A583294">
        <w:trPr>
          <w:trHeight w:val="359"/>
        </w:trPr>
        <w:tc>
          <w:tcPr>
            <w:tcW w:w="1027" w:type="dxa"/>
          </w:tcPr>
          <w:p w14:paraId="19CE8564" w14:textId="77777777" w:rsidR="000E2E95" w:rsidRPr="007F08F3" w:rsidRDefault="008C4337" w:rsidP="00CE74C2">
            <w:pPr>
              <w:pStyle w:val="TableParagraph"/>
              <w:spacing w:before="68"/>
              <w:ind w:left="9"/>
              <w:jc w:val="both"/>
              <w:rPr>
                <w:lang w:val="pt-PT"/>
              </w:rPr>
            </w:pPr>
            <w:r w:rsidRPr="007F08F3">
              <w:rPr>
                <w:lang w:val="pt-PT"/>
              </w:rPr>
              <w:t>18</w:t>
            </w:r>
          </w:p>
        </w:tc>
        <w:tc>
          <w:tcPr>
            <w:tcW w:w="2148" w:type="dxa"/>
          </w:tcPr>
          <w:p w14:paraId="22E01EED" w14:textId="77777777" w:rsidR="000E2E95" w:rsidRPr="007F08F3" w:rsidRDefault="008C4337" w:rsidP="00CE74C2">
            <w:pPr>
              <w:pStyle w:val="TableParagraph"/>
              <w:spacing w:before="40"/>
              <w:ind w:left="14"/>
              <w:jc w:val="both"/>
              <w:rPr>
                <w:b/>
                <w:lang w:val="pt-PT"/>
              </w:rPr>
            </w:pPr>
            <w:r w:rsidRPr="007F08F3">
              <w:rPr>
                <w:b/>
                <w:bCs/>
                <w:spacing w:val="-2"/>
                <w:lang w:val="pt-PT"/>
              </w:rPr>
              <w:t>k_other_name_2</w:t>
            </w:r>
          </w:p>
        </w:tc>
        <w:tc>
          <w:tcPr>
            <w:tcW w:w="3765" w:type="dxa"/>
          </w:tcPr>
          <w:p w14:paraId="0B0F3C86" w14:textId="77777777" w:rsidR="000E2E95" w:rsidRPr="007F08F3" w:rsidRDefault="008C4337" w:rsidP="00CE74C2">
            <w:pPr>
              <w:pStyle w:val="TableParagraph"/>
              <w:spacing w:before="40"/>
              <w:ind w:left="14"/>
              <w:jc w:val="both"/>
              <w:rPr>
                <w:lang w:val="pt-PT"/>
              </w:rPr>
            </w:pPr>
            <w:r w:rsidRPr="007F08F3">
              <w:rPr>
                <w:lang w:val="pt-PT"/>
              </w:rPr>
              <w:t>Outro (nome 2)</w:t>
            </w:r>
          </w:p>
        </w:tc>
        <w:tc>
          <w:tcPr>
            <w:tcW w:w="2419" w:type="dxa"/>
          </w:tcPr>
          <w:p w14:paraId="62918CA9" w14:textId="77777777" w:rsidR="000E2E95" w:rsidRPr="007F08F3" w:rsidRDefault="000E2E95" w:rsidP="00CE74C2">
            <w:pPr>
              <w:pStyle w:val="TableParagraph"/>
              <w:jc w:val="both"/>
              <w:rPr>
                <w:rFonts w:ascii="Times New Roman"/>
                <w:lang w:val="pt-PT"/>
              </w:rPr>
            </w:pPr>
          </w:p>
        </w:tc>
      </w:tr>
      <w:tr w:rsidR="00494239" w:rsidRPr="007F08F3" w14:paraId="5917F0DB" w14:textId="77777777" w:rsidTr="5A583294">
        <w:trPr>
          <w:trHeight w:val="359"/>
        </w:trPr>
        <w:tc>
          <w:tcPr>
            <w:tcW w:w="1027" w:type="dxa"/>
          </w:tcPr>
          <w:p w14:paraId="72DA0B36" w14:textId="77777777" w:rsidR="000E2E95" w:rsidRPr="007F08F3" w:rsidRDefault="008C4337" w:rsidP="00CE74C2">
            <w:pPr>
              <w:pStyle w:val="TableParagraph"/>
              <w:spacing w:before="42"/>
              <w:ind w:left="9" w:right="1"/>
              <w:jc w:val="both"/>
              <w:rPr>
                <w:lang w:val="pt-PT"/>
              </w:rPr>
            </w:pPr>
            <w:r w:rsidRPr="007F08F3">
              <w:rPr>
                <w:lang w:val="pt-PT"/>
              </w:rPr>
              <w:t>19</w:t>
            </w:r>
          </w:p>
        </w:tc>
        <w:tc>
          <w:tcPr>
            <w:tcW w:w="2148" w:type="dxa"/>
          </w:tcPr>
          <w:p w14:paraId="31ED0C1B" w14:textId="77777777" w:rsidR="000E2E95" w:rsidRPr="007F08F3" w:rsidRDefault="008C4337" w:rsidP="00CE74C2">
            <w:pPr>
              <w:pStyle w:val="TableParagraph"/>
              <w:spacing w:before="42"/>
              <w:ind w:left="14"/>
              <w:jc w:val="both"/>
              <w:rPr>
                <w:b/>
                <w:lang w:val="pt-PT"/>
              </w:rPr>
            </w:pPr>
            <w:r w:rsidRPr="007F08F3">
              <w:rPr>
                <w:b/>
                <w:bCs/>
                <w:spacing w:val="-2"/>
                <w:lang w:val="pt-PT"/>
              </w:rPr>
              <w:t>k_remarks</w:t>
            </w:r>
          </w:p>
        </w:tc>
        <w:tc>
          <w:tcPr>
            <w:tcW w:w="3765" w:type="dxa"/>
          </w:tcPr>
          <w:p w14:paraId="6DF63A74" w14:textId="77777777" w:rsidR="000E2E95" w:rsidRPr="007F08F3" w:rsidRDefault="008C4337" w:rsidP="00CE74C2">
            <w:pPr>
              <w:pStyle w:val="TableParagraph"/>
              <w:spacing w:before="42"/>
              <w:ind w:left="14"/>
              <w:jc w:val="both"/>
              <w:rPr>
                <w:lang w:val="pt-PT"/>
              </w:rPr>
            </w:pPr>
            <w:r w:rsidRPr="007F08F3">
              <w:rPr>
                <w:lang w:val="pt-PT"/>
              </w:rPr>
              <w:t>Comentário adicional</w:t>
            </w:r>
          </w:p>
        </w:tc>
        <w:tc>
          <w:tcPr>
            <w:tcW w:w="2419" w:type="dxa"/>
          </w:tcPr>
          <w:p w14:paraId="1A2D5B65" w14:textId="77777777" w:rsidR="000E2E95" w:rsidRPr="007F08F3" w:rsidRDefault="000E2E95" w:rsidP="00CE74C2">
            <w:pPr>
              <w:pStyle w:val="TableParagraph"/>
              <w:jc w:val="both"/>
              <w:rPr>
                <w:rFonts w:ascii="Times New Roman"/>
                <w:lang w:val="pt-PT"/>
              </w:rPr>
            </w:pPr>
          </w:p>
        </w:tc>
      </w:tr>
    </w:tbl>
    <w:p w14:paraId="067FE01F" w14:textId="77777777" w:rsidR="000E2E95" w:rsidRPr="007F08F3" w:rsidRDefault="000E2E95" w:rsidP="00CE74C2">
      <w:pPr>
        <w:jc w:val="both"/>
        <w:rPr>
          <w:rFonts w:ascii="Times New Roman"/>
          <w:lang w:val="pt-PT"/>
        </w:rPr>
        <w:sectPr w:rsidR="000E2E95" w:rsidRPr="007F08F3" w:rsidSect="008622E9">
          <w:type w:val="continuous"/>
          <w:pgSz w:w="12240" w:h="15840"/>
          <w:pgMar w:top="1440" w:right="1077" w:bottom="1440" w:left="1077" w:header="720" w:footer="720" w:gutter="0"/>
          <w:cols w:space="720"/>
        </w:sectPr>
      </w:pPr>
    </w:p>
    <w:p w14:paraId="72C5C194" w14:textId="77777777" w:rsidR="000E2E95" w:rsidRPr="007F08F3" w:rsidRDefault="008C4337" w:rsidP="00CE74C2">
      <w:pPr>
        <w:pStyle w:val="Heading1"/>
        <w:jc w:val="both"/>
        <w:rPr>
          <w:lang w:val="pt-PT"/>
        </w:rPr>
      </w:pPr>
      <w:bookmarkStart w:id="61" w:name="_bookmark26"/>
      <w:bookmarkStart w:id="62" w:name="_Appendix_2:_Information"/>
      <w:bookmarkStart w:id="63" w:name="_Toc181010799"/>
      <w:bookmarkEnd w:id="61"/>
      <w:bookmarkEnd w:id="62"/>
      <w:r w:rsidRPr="6AD60A5A">
        <w:rPr>
          <w:color w:val="1F3863"/>
          <w:lang w:val="pt-PT"/>
        </w:rPr>
        <w:lastRenderedPageBreak/>
        <w:t>Anexo 2: Formulários de Informação e Consentimento</w:t>
      </w:r>
      <w:bookmarkEnd w:id="63"/>
    </w:p>
    <w:p w14:paraId="27A02D13" w14:textId="77777777" w:rsidR="000E2E95" w:rsidRPr="007F08F3" w:rsidRDefault="008C4337" w:rsidP="00CF2EED">
      <w:pPr>
        <w:pStyle w:val="Heading2"/>
        <w:rPr>
          <w:lang w:val="pt-PT"/>
        </w:rPr>
      </w:pPr>
      <w:bookmarkStart w:id="64" w:name="_bookmark27"/>
      <w:bookmarkStart w:id="65" w:name="_Toc181010800"/>
      <w:bookmarkEnd w:id="64"/>
      <w:r w:rsidRPr="6AD60A5A">
        <w:rPr>
          <w:lang w:val="pt-PT"/>
        </w:rPr>
        <w:t>Processo de consentimento informado</w:t>
      </w:r>
      <w:bookmarkEnd w:id="65"/>
    </w:p>
    <w:p w14:paraId="46EDF15E" w14:textId="77777777" w:rsidR="000E2E95" w:rsidRPr="007F08F3" w:rsidRDefault="008C4337" w:rsidP="00CF2EED">
      <w:pPr>
        <w:pStyle w:val="ListParagraph"/>
        <w:numPr>
          <w:ilvl w:val="0"/>
          <w:numId w:val="10"/>
        </w:numPr>
        <w:tabs>
          <w:tab w:val="left" w:pos="478"/>
          <w:tab w:val="left" w:pos="480"/>
        </w:tabs>
        <w:spacing w:before="120"/>
        <w:jc w:val="both"/>
        <w:rPr>
          <w:lang w:val="pt-PT"/>
        </w:rPr>
      </w:pPr>
      <w:r w:rsidRPr="007F08F3">
        <w:rPr>
          <w:lang w:val="pt-PT"/>
        </w:rPr>
        <w:t>A equipa de levantamento deve informar antecipadamente os responsáveis ​​distritais de saúde e educação sobre o levantamento e obter os dados de contacto dos diretores das escolas para ele selecionadas.</w:t>
      </w:r>
    </w:p>
    <w:p w14:paraId="31517738" w14:textId="77777777" w:rsidR="000E2E95" w:rsidRPr="007F08F3" w:rsidRDefault="008C4337" w:rsidP="00CF2EED">
      <w:pPr>
        <w:pStyle w:val="ListParagraph"/>
        <w:numPr>
          <w:ilvl w:val="0"/>
          <w:numId w:val="10"/>
        </w:numPr>
        <w:tabs>
          <w:tab w:val="left" w:pos="478"/>
          <w:tab w:val="left" w:pos="480"/>
        </w:tabs>
        <w:spacing w:before="120"/>
        <w:jc w:val="both"/>
        <w:rPr>
          <w:lang w:val="pt-PT"/>
        </w:rPr>
      </w:pPr>
      <w:r w:rsidRPr="007F08F3">
        <w:rPr>
          <w:lang w:val="pt-PT"/>
        </w:rPr>
        <w:t>A equipa deve contactar os diretores relevantes para os informar da sua participação no levantamento com pelo menos uma semana de antecedência. Depois, os diretores devem ser convidados a organizar uma sessão informativa com os pais no dia anterior à data marcada para a recolha de dados, ou com mais antecedência em relação ao dia do levantamento.</w:t>
      </w:r>
    </w:p>
    <w:p w14:paraId="1D57718B" w14:textId="77777777" w:rsidR="000E2E95" w:rsidRPr="007F08F3" w:rsidRDefault="008C4337" w:rsidP="00CF2EED">
      <w:pPr>
        <w:pStyle w:val="ListParagraph"/>
        <w:numPr>
          <w:ilvl w:val="0"/>
          <w:numId w:val="10"/>
        </w:numPr>
        <w:tabs>
          <w:tab w:val="left" w:pos="478"/>
          <w:tab w:val="left" w:pos="480"/>
        </w:tabs>
        <w:spacing w:before="122"/>
        <w:jc w:val="both"/>
        <w:rPr>
          <w:lang w:val="pt-PT"/>
        </w:rPr>
      </w:pPr>
      <w:r w:rsidRPr="007F08F3">
        <w:rPr>
          <w:lang w:val="pt-PT"/>
        </w:rPr>
        <w:t>A equipa de recenseadores deve chegar à escola selecionada no dia anterior à recolha de dados e fazer o seguinte:</w:t>
      </w:r>
    </w:p>
    <w:p w14:paraId="3EAB9EF0" w14:textId="77777777" w:rsidR="000E2E95" w:rsidRPr="007F08F3" w:rsidRDefault="008C4337" w:rsidP="00CF2EED">
      <w:pPr>
        <w:pStyle w:val="ListParagraph"/>
        <w:numPr>
          <w:ilvl w:val="1"/>
          <w:numId w:val="10"/>
        </w:numPr>
        <w:tabs>
          <w:tab w:val="left" w:pos="828"/>
        </w:tabs>
        <w:spacing w:before="120"/>
        <w:jc w:val="both"/>
        <w:rPr>
          <w:lang w:val="pt-PT"/>
        </w:rPr>
      </w:pPr>
      <w:r w:rsidRPr="007F08F3">
        <w:rPr>
          <w:lang w:val="pt-PT"/>
        </w:rPr>
        <w:t>Fornecer ao diretor a ficha informativa correspondente (</w:t>
      </w:r>
      <w:hyperlink w:anchor="_bookmark29" w:history="1">
        <w:r w:rsidRPr="007F08F3">
          <w:rPr>
            <w:rStyle w:val="Hyperlink"/>
            <w:lang w:val="pt-PT"/>
          </w:rPr>
          <w:t>Formulário B.1.</w:t>
        </w:r>
      </w:hyperlink>
      <w:r w:rsidRPr="007F08F3">
        <w:rPr>
          <w:lang w:val="pt-PT"/>
        </w:rPr>
        <w:t>) e obter o seu consentimento para implementar o levantamento (</w:t>
      </w:r>
      <w:hyperlink w:anchor="_bookmark31" w:history="1">
        <w:r w:rsidRPr="007F08F3">
          <w:rPr>
            <w:rStyle w:val="Hyperlink"/>
            <w:lang w:val="pt-PT"/>
          </w:rPr>
          <w:t>Formulário B.2.</w:t>
        </w:r>
      </w:hyperlink>
      <w:r w:rsidRPr="007F08F3">
        <w:rPr>
          <w:lang w:val="pt-PT"/>
        </w:rPr>
        <w:t>).</w:t>
      </w:r>
    </w:p>
    <w:p w14:paraId="58FD34ED" w14:textId="77777777" w:rsidR="000E2E95" w:rsidRPr="007F08F3" w:rsidRDefault="008C4337" w:rsidP="00CF2EED">
      <w:pPr>
        <w:pStyle w:val="ListParagraph"/>
        <w:numPr>
          <w:ilvl w:val="1"/>
          <w:numId w:val="10"/>
        </w:numPr>
        <w:tabs>
          <w:tab w:val="left" w:pos="826"/>
          <w:tab w:val="left" w:pos="828"/>
        </w:tabs>
        <w:spacing w:before="118"/>
        <w:jc w:val="both"/>
        <w:rPr>
          <w:lang w:val="pt-PT"/>
        </w:rPr>
      </w:pPr>
      <w:r w:rsidRPr="007F08F3">
        <w:rPr>
          <w:lang w:val="pt-PT"/>
        </w:rPr>
        <w:t>Fornecer ao diretor a ficha informativa para os pais das turmas selecionadas (</w:t>
      </w:r>
      <w:hyperlink w:anchor="_Reassessment_Survey:_Information" w:history="1">
        <w:r w:rsidRPr="007F08F3">
          <w:rPr>
            <w:rStyle w:val="Hyperlink"/>
            <w:lang w:val="pt-PT"/>
          </w:rPr>
          <w:t>Formulário A.1.</w:t>
        </w:r>
      </w:hyperlink>
      <w:r w:rsidRPr="007F08F3">
        <w:rPr>
          <w:lang w:val="pt-PT"/>
        </w:rPr>
        <w:t>).</w:t>
      </w:r>
    </w:p>
    <w:p w14:paraId="04E45CD7" w14:textId="77777777" w:rsidR="000E2E95" w:rsidRPr="007F08F3" w:rsidRDefault="008C4337" w:rsidP="00CF2EED">
      <w:pPr>
        <w:pStyle w:val="ListParagraph"/>
        <w:numPr>
          <w:ilvl w:val="1"/>
          <w:numId w:val="10"/>
        </w:numPr>
        <w:tabs>
          <w:tab w:val="left" w:pos="825"/>
        </w:tabs>
        <w:spacing w:before="121"/>
        <w:ind w:left="825" w:hanging="345"/>
        <w:jc w:val="both"/>
        <w:rPr>
          <w:lang w:val="pt-PT"/>
        </w:rPr>
      </w:pPr>
      <w:r w:rsidRPr="007F08F3">
        <w:rPr>
          <w:lang w:val="pt-PT"/>
        </w:rPr>
        <w:t>Solicitar uma lista de crianças matriculadas em cada uma das turmas elegíveis para o levantamento.</w:t>
      </w:r>
    </w:p>
    <w:p w14:paraId="47CA576E" w14:textId="77777777" w:rsidR="000E2E95" w:rsidRPr="007F08F3" w:rsidRDefault="008C4337" w:rsidP="00CF2EED">
      <w:pPr>
        <w:pStyle w:val="ListParagraph"/>
        <w:numPr>
          <w:ilvl w:val="1"/>
          <w:numId w:val="10"/>
        </w:numPr>
        <w:tabs>
          <w:tab w:val="left" w:pos="825"/>
          <w:tab w:val="left" w:pos="828"/>
        </w:tabs>
        <w:spacing w:before="120"/>
        <w:jc w:val="both"/>
        <w:rPr>
          <w:lang w:val="pt-PT"/>
        </w:rPr>
      </w:pPr>
      <w:r w:rsidRPr="007F08F3">
        <w:rPr>
          <w:lang w:val="pt-PT"/>
        </w:rPr>
        <w:t>Apoiar os professores das turmas selecionadas para o levantamento na explicação da atividade às crianças e (</w:t>
      </w:r>
      <w:hyperlink w:anchor="_bookmark28" w:history="1">
        <w:r w:rsidRPr="007F08F3">
          <w:rPr>
            <w:rStyle w:val="Hyperlink"/>
            <w:lang w:val="pt-PT"/>
          </w:rPr>
          <w:t>Formulário A.1</w:t>
        </w:r>
      </w:hyperlink>
      <w:r w:rsidRPr="007F08F3">
        <w:rPr>
          <w:lang w:val="pt-PT"/>
        </w:rPr>
        <w:t>).</w:t>
      </w:r>
    </w:p>
    <w:p w14:paraId="3889010F" w14:textId="77777777" w:rsidR="000E2E95" w:rsidRPr="007F08F3" w:rsidRDefault="008C4337" w:rsidP="00CF2EED">
      <w:pPr>
        <w:pStyle w:val="ListParagraph"/>
        <w:numPr>
          <w:ilvl w:val="1"/>
          <w:numId w:val="10"/>
        </w:numPr>
        <w:tabs>
          <w:tab w:val="left" w:pos="826"/>
        </w:tabs>
        <w:spacing w:before="121"/>
        <w:ind w:left="826" w:hanging="346"/>
        <w:jc w:val="both"/>
        <w:rPr>
          <w:lang w:val="pt-PT"/>
        </w:rPr>
      </w:pPr>
      <w:r w:rsidRPr="007F08F3">
        <w:rPr>
          <w:lang w:val="pt-PT"/>
        </w:rPr>
        <w:t>Prestar apoio na reunião com os pais para esclarecer dúvidas e quaisquer preocupações.</w:t>
      </w:r>
    </w:p>
    <w:p w14:paraId="7AFA7E14" w14:textId="77777777" w:rsidR="000E2E95" w:rsidRPr="007F08F3" w:rsidRDefault="008C4337" w:rsidP="00CF2EED">
      <w:pPr>
        <w:pStyle w:val="ListParagraph"/>
        <w:numPr>
          <w:ilvl w:val="0"/>
          <w:numId w:val="10"/>
        </w:numPr>
        <w:tabs>
          <w:tab w:val="left" w:pos="478"/>
          <w:tab w:val="left" w:pos="480"/>
        </w:tabs>
        <w:spacing w:before="120"/>
        <w:jc w:val="both"/>
        <w:rPr>
          <w:lang w:val="pt-PT"/>
        </w:rPr>
      </w:pPr>
      <w:r w:rsidRPr="007F08F3">
        <w:rPr>
          <w:lang w:val="pt-PT"/>
        </w:rPr>
        <w:t>Os diretores devem fornecer uma cópia da ficha informativa para os pais aos professores responsáveis ​​pelas turmas elegíveis para o levantamento. Os professores devem ler os formulários aos estudantes e entregar uma cópia. Se possível, os recenseadores devem apoiar os professores das turmas na resolução de quaisquer questões ou dúvidas.</w:t>
      </w:r>
    </w:p>
    <w:p w14:paraId="76C3B91A" w14:textId="77777777" w:rsidR="000E2E95" w:rsidRPr="007F08F3" w:rsidRDefault="008C4337" w:rsidP="00CF2EED">
      <w:pPr>
        <w:pStyle w:val="ListParagraph"/>
        <w:numPr>
          <w:ilvl w:val="0"/>
          <w:numId w:val="10"/>
        </w:numPr>
        <w:tabs>
          <w:tab w:val="left" w:pos="478"/>
          <w:tab w:val="left" w:pos="480"/>
        </w:tabs>
        <w:spacing w:before="118"/>
        <w:jc w:val="both"/>
        <w:rPr>
          <w:lang w:val="pt-PT"/>
        </w:rPr>
      </w:pPr>
      <w:r w:rsidRPr="007F08F3">
        <w:rPr>
          <w:lang w:val="pt-PT"/>
        </w:rPr>
        <w:t>Na ocasião da reunião escolar com os pais, espera-se dos diretores que expliquem as atividades do levantamento com base nas fichas informativas fornecidas pela equipa. Também se espera que forneçam cópias das fichas informativas aos pais presentes.</w:t>
      </w:r>
    </w:p>
    <w:p w14:paraId="4DA113C1" w14:textId="77777777" w:rsidR="000E2E95" w:rsidRPr="007F08F3" w:rsidRDefault="008C4337" w:rsidP="00CF2EED">
      <w:pPr>
        <w:pStyle w:val="ListParagraph"/>
        <w:numPr>
          <w:ilvl w:val="0"/>
          <w:numId w:val="10"/>
        </w:numPr>
        <w:tabs>
          <w:tab w:val="left" w:pos="478"/>
          <w:tab w:val="left" w:pos="480"/>
        </w:tabs>
        <w:spacing w:before="121"/>
        <w:jc w:val="both"/>
        <w:rPr>
          <w:lang w:val="pt-PT"/>
        </w:rPr>
      </w:pPr>
      <w:r w:rsidRPr="007F08F3">
        <w:rPr>
          <w:lang w:val="pt-PT"/>
        </w:rPr>
        <w:t>A equipa de recenseadores deve tentar obter o consentimento assinado pelo diretor da escola na reunião escolar e utilizar a lista de crianças matriculadas para cada turma selecionada a fim de acompanhar os alunos com permissão para fornecer amostras.</w:t>
      </w:r>
    </w:p>
    <w:p w14:paraId="377FAFF3" w14:textId="77777777" w:rsidR="000E2E95" w:rsidRPr="007F08F3" w:rsidRDefault="008C4337" w:rsidP="00CF2EED">
      <w:pPr>
        <w:pStyle w:val="ListParagraph"/>
        <w:numPr>
          <w:ilvl w:val="0"/>
          <w:numId w:val="10"/>
        </w:numPr>
        <w:tabs>
          <w:tab w:val="left" w:pos="478"/>
          <w:tab w:val="left" w:pos="480"/>
        </w:tabs>
        <w:spacing w:before="121"/>
        <w:jc w:val="both"/>
        <w:rPr>
          <w:lang w:val="pt-PT"/>
        </w:rPr>
      </w:pPr>
      <w:r w:rsidRPr="007F08F3">
        <w:rPr>
          <w:lang w:val="pt-PT"/>
        </w:rPr>
        <w:t>No dia da recolha de dados, a equipa do levantamento deve verificar se as crianças das turmas selecionadas têm um formulário de consentimento assinado fornecido pelo diretor. Utilizando a lista de crianças matriculadas em cada turma, devem confirmar quem tem um formulário de consentimento do diretor.</w:t>
      </w:r>
    </w:p>
    <w:p w14:paraId="388DD924" w14:textId="77777777" w:rsidR="000E2E95" w:rsidRPr="007F08F3" w:rsidRDefault="008C4337" w:rsidP="00CF2EED">
      <w:pPr>
        <w:pStyle w:val="ListParagraph"/>
        <w:numPr>
          <w:ilvl w:val="0"/>
          <w:numId w:val="10"/>
        </w:numPr>
        <w:tabs>
          <w:tab w:val="left" w:pos="478"/>
          <w:tab w:val="left" w:pos="480"/>
        </w:tabs>
        <w:spacing w:before="121"/>
        <w:jc w:val="both"/>
        <w:rPr>
          <w:lang w:val="pt-PT"/>
        </w:rPr>
      </w:pPr>
      <w:r w:rsidRPr="007F08F3">
        <w:rPr>
          <w:lang w:val="pt-PT"/>
        </w:rPr>
        <w:t xml:space="preserve">No dia da recolha de dados, o processo de seleção aleatória dos estudantes </w:t>
      </w:r>
      <w:r w:rsidRPr="007F08F3">
        <w:rPr>
          <w:b/>
          <w:bCs/>
          <w:u w:val="single"/>
          <w:lang w:val="pt-PT"/>
        </w:rPr>
        <w:t>só pode considerar aqueles</w:t>
      </w:r>
      <w:r w:rsidRPr="007F08F3">
        <w:rPr>
          <w:b/>
          <w:bCs/>
          <w:lang w:val="pt-PT"/>
        </w:rPr>
        <w:t xml:space="preserve"> </w:t>
      </w:r>
      <w:r w:rsidRPr="007F08F3">
        <w:rPr>
          <w:b/>
          <w:bCs/>
          <w:u w:val="single"/>
          <w:lang w:val="pt-PT"/>
        </w:rPr>
        <w:t>para os quais foi facultado um formulário de consentimento assinado no dia anterior</w:t>
      </w:r>
      <w:r w:rsidRPr="007F08F3">
        <w:rPr>
          <w:b/>
          <w:bCs/>
          <w:lang w:val="pt-PT"/>
        </w:rPr>
        <w:t xml:space="preserve"> </w:t>
      </w:r>
      <w:r w:rsidRPr="007F08F3">
        <w:rPr>
          <w:lang w:val="pt-PT"/>
        </w:rPr>
        <w:t>durante a reunião escolar.</w:t>
      </w:r>
    </w:p>
    <w:p w14:paraId="34D00814" w14:textId="77777777" w:rsidR="000E2E95" w:rsidRPr="007F08F3" w:rsidRDefault="008C4337" w:rsidP="00CF2EED">
      <w:pPr>
        <w:pStyle w:val="ListParagraph"/>
        <w:numPr>
          <w:ilvl w:val="0"/>
          <w:numId w:val="10"/>
        </w:numPr>
        <w:tabs>
          <w:tab w:val="left" w:pos="478"/>
          <w:tab w:val="left" w:pos="480"/>
        </w:tabs>
        <w:spacing w:before="118"/>
        <w:jc w:val="both"/>
        <w:rPr>
          <w:lang w:val="pt-PT"/>
        </w:rPr>
      </w:pPr>
      <w:r w:rsidRPr="007F08F3">
        <w:rPr>
          <w:lang w:val="pt-PT"/>
        </w:rPr>
        <w:t>Para todas essas turmas, a equipa deve obter os respetivos assentimentos. Obtenha assentimento verbal usando a ficha informativa correspondente (C.1.). Certifique-se de que o assentimento verbal seja registado e que os dois recenseadores testemunhem o processo.</w:t>
      </w:r>
    </w:p>
    <w:p w14:paraId="2BD2C47A" w14:textId="77777777" w:rsidR="000E2E95" w:rsidRPr="007F08F3" w:rsidRDefault="008C4337" w:rsidP="00CF2EED">
      <w:pPr>
        <w:pStyle w:val="ListParagraph"/>
        <w:numPr>
          <w:ilvl w:val="0"/>
          <w:numId w:val="10"/>
        </w:numPr>
        <w:tabs>
          <w:tab w:val="left" w:pos="478"/>
          <w:tab w:val="left" w:pos="480"/>
        </w:tabs>
        <w:spacing w:before="121"/>
        <w:jc w:val="both"/>
        <w:rPr>
          <w:lang w:val="pt-PT"/>
        </w:rPr>
      </w:pPr>
      <w:r w:rsidRPr="007F08F3">
        <w:rPr>
          <w:lang w:val="pt-PT"/>
        </w:rPr>
        <w:t>A equipa de recenseadores deve tentar concluir os preparativos acima enumerados no início da manhã do dia da recolha de dados. Espera-se que saiam do lugar do levantamento para a escola ser visitada pela equipa de levantamento no dia seguinte a fim de repetir o mesmo processo de consentimento descrito acima.</w:t>
      </w:r>
    </w:p>
    <w:p w14:paraId="4FC854A9" w14:textId="77777777" w:rsidR="000E2E95" w:rsidRPr="007F08F3" w:rsidRDefault="000E2E95" w:rsidP="00CE74C2">
      <w:pPr>
        <w:jc w:val="both"/>
        <w:rPr>
          <w:lang w:val="pt-PT"/>
        </w:rPr>
        <w:sectPr w:rsidR="000E2E95" w:rsidRPr="007F08F3" w:rsidSect="008622E9">
          <w:pgSz w:w="12240" w:h="15840"/>
          <w:pgMar w:top="1440" w:right="1077" w:bottom="1440" w:left="1077" w:header="720" w:footer="720" w:gutter="0"/>
          <w:cols w:space="720"/>
        </w:sectPr>
      </w:pPr>
    </w:p>
    <w:p w14:paraId="5364B727" w14:textId="77777777" w:rsidR="000E2E95" w:rsidRPr="007F08F3" w:rsidRDefault="008C4337" w:rsidP="003F1F88">
      <w:pPr>
        <w:pStyle w:val="Heading2"/>
        <w:rPr>
          <w:lang w:val="pt-PT"/>
        </w:rPr>
      </w:pPr>
      <w:bookmarkStart w:id="66" w:name="_bookmark28"/>
      <w:bookmarkStart w:id="67" w:name="_Reassessment_Survey:_Information"/>
      <w:bookmarkStart w:id="68" w:name="_Toc181010801"/>
      <w:bookmarkEnd w:id="66"/>
      <w:bookmarkEnd w:id="67"/>
      <w:r w:rsidRPr="6AD60A5A">
        <w:rPr>
          <w:lang w:val="pt-PT"/>
        </w:rPr>
        <w:lastRenderedPageBreak/>
        <w:t>Avaliações Práticas e de Precisão da Esquistossomose: Ficha Informativa – Pais (formulário A.1)</w:t>
      </w:r>
      <w:bookmarkEnd w:id="68"/>
    </w:p>
    <w:p w14:paraId="59D33240" w14:textId="77777777" w:rsidR="000E2E95" w:rsidRPr="007F08F3" w:rsidRDefault="008C4337" w:rsidP="00CE74C2">
      <w:pPr>
        <w:pStyle w:val="Heading4"/>
        <w:jc w:val="both"/>
        <w:rPr>
          <w:lang w:val="pt-PT"/>
        </w:rPr>
      </w:pPr>
      <w:r w:rsidRPr="007F08F3">
        <w:rPr>
          <w:lang w:val="pt-PT"/>
        </w:rPr>
        <w:t xml:space="preserve">Medir a prevalência da esquistossomose e dos helmintos transmitidos pelo solo em </w:t>
      </w:r>
      <w:r w:rsidRPr="007F08F3">
        <w:rPr>
          <w:color w:val="000000"/>
          <w:spacing w:val="-2"/>
          <w:highlight w:val="yellow"/>
          <w:lang w:val="pt-PT"/>
        </w:rPr>
        <w:t>&lt;país&gt;</w:t>
      </w:r>
    </w:p>
    <w:p w14:paraId="163BAE59" w14:textId="77777777" w:rsidR="000E2E95" w:rsidRPr="007F08F3" w:rsidRDefault="008C4337" w:rsidP="001939B3">
      <w:pPr>
        <w:pStyle w:val="BodyText"/>
        <w:spacing w:before="120"/>
        <w:ind w:left="102" w:right="306"/>
        <w:rPr>
          <w:lang w:val="pt-PT"/>
        </w:rPr>
      </w:pPr>
      <w:r w:rsidRPr="007F08F3">
        <w:rPr>
          <w:lang w:val="pt-PT"/>
        </w:rPr>
        <w:t xml:space="preserve">A sua criança está convidada a participar num estudo de saúde pública conduzido pelo </w:t>
      </w:r>
      <w:r w:rsidRPr="007F08F3">
        <w:rPr>
          <w:highlight w:val="yellow"/>
          <w:lang w:val="pt-PT"/>
        </w:rPr>
        <w:t>&lt;ministério competente&gt;</w:t>
      </w:r>
      <w:r w:rsidRPr="007F08F3">
        <w:rPr>
          <w:lang w:val="pt-PT"/>
        </w:rPr>
        <w:t>. A decisão sobre a participação nesta atividade cabe inteiramente a si. Dedique o tempo que achar necessário à leitura da ficha informativa. Ser-lhe-á dada uma cópia deste formulário.</w:t>
      </w:r>
    </w:p>
    <w:p w14:paraId="0A9C51CB" w14:textId="77777777" w:rsidR="000E2E95" w:rsidRPr="007F08F3" w:rsidRDefault="008C4337" w:rsidP="00CE74C2">
      <w:pPr>
        <w:pStyle w:val="Heading5"/>
        <w:spacing w:before="119"/>
        <w:jc w:val="both"/>
        <w:rPr>
          <w:lang w:val="pt-PT"/>
        </w:rPr>
      </w:pPr>
      <w:r w:rsidRPr="007F08F3">
        <w:rPr>
          <w:lang w:val="pt-PT"/>
        </w:rPr>
        <w:t>Sobre o que é o levantamento?</w:t>
      </w:r>
    </w:p>
    <w:p w14:paraId="29FA9AD6" w14:textId="77777777" w:rsidR="000E2E95" w:rsidRPr="007F08F3" w:rsidRDefault="008C4337" w:rsidP="001939B3">
      <w:pPr>
        <w:pStyle w:val="BodyText"/>
        <w:spacing w:before="120"/>
        <w:ind w:left="102" w:right="306"/>
        <w:rPr>
          <w:lang w:val="pt-PT"/>
        </w:rPr>
      </w:pPr>
      <w:r w:rsidRPr="007F08F3">
        <w:rPr>
          <w:lang w:val="pt-PT"/>
        </w:rPr>
        <w:t xml:space="preserve">A/O </w:t>
      </w:r>
      <w:r w:rsidRPr="007F08F3">
        <w:rPr>
          <w:highlight w:val="yellow"/>
          <w:lang w:val="pt-PT"/>
        </w:rPr>
        <w:t>“termo local para bilharziose ou esquistossomose”</w:t>
      </w:r>
      <w:r w:rsidRPr="007F08F3">
        <w:rPr>
          <w:lang w:val="pt-PT"/>
        </w:rPr>
        <w:t xml:space="preserve"> e outros(as) </w:t>
      </w:r>
      <w:r w:rsidRPr="007F08F3">
        <w:rPr>
          <w:highlight w:val="yellow"/>
          <w:lang w:val="pt-PT"/>
        </w:rPr>
        <w:t>”termo local para vermes intestinais”</w:t>
      </w:r>
      <w:r w:rsidRPr="007F08F3">
        <w:rPr>
          <w:lang w:val="pt-PT"/>
        </w:rPr>
        <w:t xml:space="preserve"> são endémicos em grande parte de </w:t>
      </w:r>
      <w:r w:rsidRPr="007F08F3">
        <w:rPr>
          <w:highlight w:val="yellow"/>
          <w:lang w:val="pt-PT"/>
        </w:rPr>
        <w:t>&lt;país&gt;</w:t>
      </w:r>
      <w:r w:rsidRPr="007F08F3">
        <w:rPr>
          <w:lang w:val="pt-PT"/>
        </w:rPr>
        <w:t xml:space="preserve"> e representam uma grande ameaça à saúde pública. Para dar resposta a essa situação, o </w:t>
      </w:r>
      <w:r w:rsidRPr="007F08F3">
        <w:rPr>
          <w:highlight w:val="yellow"/>
          <w:lang w:val="pt-PT"/>
        </w:rPr>
        <w:t>&lt;ministério</w:t>
      </w:r>
      <w:r w:rsidRPr="007F08F3">
        <w:rPr>
          <w:lang w:val="pt-PT"/>
        </w:rPr>
        <w:t xml:space="preserve"> </w:t>
      </w:r>
      <w:r w:rsidRPr="007F08F3">
        <w:rPr>
          <w:highlight w:val="yellow"/>
          <w:lang w:val="pt-PT"/>
        </w:rPr>
        <w:t>competente&gt;</w:t>
      </w:r>
      <w:r w:rsidRPr="007F08F3">
        <w:rPr>
          <w:lang w:val="pt-PT"/>
        </w:rPr>
        <w:t xml:space="preserve"> conduziu atividades de administração em massa de medicamentos para a esquistossomose e outros vermes nos últimos anos. Para avaliar a eficácia dessas campanhas de tratamento, estamos a pedir às crianças de ambos os sexos (dos 10 aos 14 anos) que participem num levantamento que nos permita estimar quantas crianças da sua comunidade continuam afetadas por esses parasitas.</w:t>
      </w:r>
    </w:p>
    <w:p w14:paraId="0E12BF2A" w14:textId="77777777" w:rsidR="000E2E95" w:rsidRPr="007F08F3" w:rsidRDefault="008C4337" w:rsidP="00CE74C2">
      <w:pPr>
        <w:pStyle w:val="Heading5"/>
        <w:spacing w:before="120"/>
        <w:jc w:val="both"/>
        <w:rPr>
          <w:lang w:val="pt-PT"/>
        </w:rPr>
      </w:pPr>
      <w:r w:rsidRPr="007F08F3">
        <w:rPr>
          <w:lang w:val="pt-PT"/>
        </w:rPr>
        <w:t>Por que motivo foi selecionada a escola da sua criança para participação?</w:t>
      </w:r>
    </w:p>
    <w:p w14:paraId="003C6350" w14:textId="77777777" w:rsidR="000E2E95" w:rsidRPr="007F08F3" w:rsidRDefault="008C4337" w:rsidP="001939B3">
      <w:pPr>
        <w:pStyle w:val="BodyText"/>
        <w:spacing w:before="120"/>
        <w:ind w:left="102" w:right="306"/>
        <w:rPr>
          <w:lang w:val="pt-PT"/>
        </w:rPr>
      </w:pPr>
      <w:r w:rsidRPr="007F08F3">
        <w:rPr>
          <w:lang w:val="pt-PT"/>
        </w:rPr>
        <w:t xml:space="preserve">A escola que a sua criança frequenta foi selecionada a partir de uma lista do </w:t>
      </w:r>
      <w:r w:rsidRPr="007F08F3">
        <w:rPr>
          <w:color w:val="000000"/>
          <w:highlight w:val="yellow"/>
          <w:lang w:val="pt-PT"/>
        </w:rPr>
        <w:t>&lt;ministério competente&gt;</w:t>
      </w:r>
      <w:r w:rsidRPr="007F08F3">
        <w:rPr>
          <w:lang w:val="pt-PT"/>
        </w:rPr>
        <w:t xml:space="preserve"> de escolas localizadas em comunidades em risco devido a </w:t>
      </w:r>
      <w:r w:rsidRPr="007F08F3">
        <w:rPr>
          <w:highlight w:val="yellow"/>
          <w:lang w:val="pt-PT"/>
        </w:rPr>
        <w:t>“termo local para bilharziose ou esquistossomose”</w:t>
      </w:r>
      <w:r w:rsidRPr="007F08F3">
        <w:rPr>
          <w:lang w:val="pt-PT"/>
        </w:rPr>
        <w:t xml:space="preserve">. Foi selecionado um total de </w:t>
      </w:r>
      <w:r w:rsidRPr="007F08F3">
        <w:rPr>
          <w:highlight w:val="yellow"/>
          <w:lang w:val="pt-PT"/>
        </w:rPr>
        <w:t>xxx</w:t>
      </w:r>
      <w:r w:rsidRPr="007F08F3">
        <w:rPr>
          <w:lang w:val="pt-PT"/>
        </w:rPr>
        <w:t xml:space="preserve"> em </w:t>
      </w:r>
      <w:r w:rsidRPr="007F08F3">
        <w:rPr>
          <w:highlight w:val="yellow"/>
          <w:lang w:val="pt-PT"/>
        </w:rPr>
        <w:t>&lt;país&gt;</w:t>
      </w:r>
      <w:r w:rsidRPr="007F08F3">
        <w:rPr>
          <w:lang w:val="pt-PT"/>
        </w:rPr>
        <w:t xml:space="preserve"> para assegurar que possamos obter uma estimativa representativa da proporção de crianças do país que necessitam de tratamento.</w:t>
      </w:r>
    </w:p>
    <w:p w14:paraId="27BA9841" w14:textId="77777777" w:rsidR="000E2E95" w:rsidRPr="007F08F3" w:rsidRDefault="008C4337" w:rsidP="00341A0D">
      <w:pPr>
        <w:pStyle w:val="BodyText"/>
        <w:rPr>
          <w:lang w:val="pt-PT"/>
        </w:rPr>
      </w:pPr>
      <w:r w:rsidRPr="007F08F3">
        <w:rPr>
          <w:lang w:val="pt-PT"/>
        </w:rPr>
        <w:t>As crianças de ambos os sexos, entre os 10 e os 14 anos, que frequentam as escolas selecionadas são elegíveis para participar neste estudo. Esta seleção de participantes reflete os grupos populacionais visados pelas atividades de tratamento, seguindo a orientação da Organização Mundial da Saúde (OMS).</w:t>
      </w:r>
    </w:p>
    <w:p w14:paraId="3C6FC530" w14:textId="77777777" w:rsidR="000E2E95" w:rsidRPr="007F08F3" w:rsidRDefault="008C4337" w:rsidP="00CE74C2">
      <w:pPr>
        <w:pStyle w:val="Heading5"/>
        <w:spacing w:before="119"/>
        <w:jc w:val="both"/>
        <w:rPr>
          <w:lang w:val="pt-PT"/>
        </w:rPr>
      </w:pPr>
      <w:r w:rsidRPr="007F08F3">
        <w:rPr>
          <w:lang w:val="pt-PT"/>
        </w:rPr>
        <w:t>Que acontecerá se a minha criança participar neste levantamento?</w:t>
      </w:r>
    </w:p>
    <w:p w14:paraId="26ECA6EB" w14:textId="77777777" w:rsidR="000E2E95" w:rsidRPr="007F08F3" w:rsidRDefault="008C4337" w:rsidP="001939B3">
      <w:pPr>
        <w:pStyle w:val="BodyText"/>
        <w:spacing w:before="120"/>
        <w:ind w:left="102" w:right="306"/>
        <w:rPr>
          <w:lang w:val="pt-PT"/>
        </w:rPr>
      </w:pPr>
      <w:r w:rsidRPr="007F08F3">
        <w:rPr>
          <w:lang w:val="pt-PT"/>
        </w:rPr>
        <w:t xml:space="preserve">No dia do levantamento, convidaremos </w:t>
      </w:r>
      <w:r w:rsidRPr="007F08F3">
        <w:rPr>
          <w:highlight w:val="yellow"/>
          <w:lang w:val="pt-PT"/>
        </w:rPr>
        <w:t>xx</w:t>
      </w:r>
      <w:r w:rsidRPr="007F08F3">
        <w:rPr>
          <w:lang w:val="pt-PT"/>
        </w:rPr>
        <w:t xml:space="preserve"> raparigas e </w:t>
      </w:r>
      <w:r w:rsidRPr="007F08F3">
        <w:rPr>
          <w:highlight w:val="yellow"/>
          <w:lang w:val="pt-PT"/>
        </w:rPr>
        <w:t>xx</w:t>
      </w:r>
      <w:r w:rsidRPr="007F08F3">
        <w:rPr>
          <w:lang w:val="pt-PT"/>
        </w:rPr>
        <w:t xml:space="preserve"> rapazes da escola da sua criança para participar. Tais crianças serão selecionadas aleatoriamente (por sorteio) entre as crianças que consentirem em participar. Se der o seu consentimento, não conseguimos dizer previamente se a sua criança será selecionada.</w:t>
      </w:r>
    </w:p>
    <w:p w14:paraId="5FCC4F19" w14:textId="77777777" w:rsidR="00D22B1F" w:rsidRPr="007F08F3" w:rsidRDefault="00D22B1F" w:rsidP="00CE74C2">
      <w:pPr>
        <w:pStyle w:val="Heading6"/>
        <w:spacing w:line="267" w:lineRule="exact"/>
        <w:jc w:val="both"/>
        <w:rPr>
          <w:lang w:val="pt-PT"/>
        </w:rPr>
      </w:pPr>
    </w:p>
    <w:p w14:paraId="3C036818" w14:textId="77777777" w:rsidR="000E2E95" w:rsidRPr="007F08F3" w:rsidRDefault="008C4337" w:rsidP="00CE74C2">
      <w:pPr>
        <w:pStyle w:val="Heading6"/>
        <w:spacing w:line="267" w:lineRule="exact"/>
        <w:jc w:val="both"/>
        <w:rPr>
          <w:lang w:val="pt-PT"/>
        </w:rPr>
      </w:pPr>
      <w:r w:rsidRPr="007F08F3">
        <w:rPr>
          <w:lang w:val="pt-PT"/>
        </w:rPr>
        <w:t>Se selecionada:</w:t>
      </w:r>
    </w:p>
    <w:p w14:paraId="69BD3DC7" w14:textId="77777777" w:rsidR="000E2E95" w:rsidRPr="007F08F3" w:rsidRDefault="008C4337" w:rsidP="00CF2EED">
      <w:pPr>
        <w:pStyle w:val="ListParagraph"/>
        <w:numPr>
          <w:ilvl w:val="0"/>
          <w:numId w:val="9"/>
        </w:numPr>
        <w:tabs>
          <w:tab w:val="left" w:pos="289"/>
        </w:tabs>
        <w:spacing w:before="22" w:line="257" w:lineRule="auto"/>
        <w:ind w:right="306" w:firstLine="0"/>
        <w:jc w:val="both"/>
        <w:rPr>
          <w:lang w:val="pt-PT"/>
        </w:rPr>
      </w:pPr>
      <w:r w:rsidRPr="007F08F3">
        <w:rPr>
          <w:lang w:val="pt-PT"/>
        </w:rPr>
        <w:t>Será pedido à sua criança que forneça uma amostra de urina e outra de fezes ao longo do dia. Serão fornecidos frascos para amostras à sua criança na escola no momento da recolha de dados.</w:t>
      </w:r>
    </w:p>
    <w:p w14:paraId="1BF7EC10" w14:textId="77777777" w:rsidR="000E2E95" w:rsidRPr="007F08F3" w:rsidRDefault="008C4337" w:rsidP="00CF2EED">
      <w:pPr>
        <w:pStyle w:val="ListParagraph"/>
        <w:numPr>
          <w:ilvl w:val="0"/>
          <w:numId w:val="9"/>
        </w:numPr>
        <w:tabs>
          <w:tab w:val="left" w:pos="289"/>
        </w:tabs>
        <w:spacing w:before="4" w:line="259" w:lineRule="auto"/>
        <w:ind w:right="305" w:firstLine="0"/>
        <w:jc w:val="both"/>
        <w:rPr>
          <w:lang w:val="pt-PT"/>
        </w:rPr>
      </w:pPr>
      <w:r w:rsidRPr="007F08F3">
        <w:rPr>
          <w:lang w:val="pt-PT"/>
        </w:rPr>
        <w:t>Tais amostras serão examinadas por técnicos laboratoriais para identificação de material parasítico e os resultados serão registados eletronicamente.</w:t>
      </w:r>
    </w:p>
    <w:p w14:paraId="1127E374" w14:textId="77777777" w:rsidR="000E2E95" w:rsidRPr="007F08F3" w:rsidRDefault="008C4337" w:rsidP="00CF2EED">
      <w:pPr>
        <w:pStyle w:val="ListParagraph"/>
        <w:numPr>
          <w:ilvl w:val="0"/>
          <w:numId w:val="9"/>
        </w:numPr>
        <w:tabs>
          <w:tab w:val="left" w:pos="289"/>
        </w:tabs>
        <w:spacing w:before="1" w:line="259" w:lineRule="auto"/>
        <w:ind w:right="305" w:firstLine="0"/>
        <w:jc w:val="both"/>
        <w:rPr>
          <w:lang w:val="pt-PT"/>
        </w:rPr>
      </w:pPr>
      <w:r w:rsidRPr="007F08F3">
        <w:rPr>
          <w:lang w:val="pt-PT"/>
        </w:rPr>
        <w:t>Os recenseadores também poderão perguntar à sua criança o nome, a idade, o sexo e algumas perguntas sobre assiduidade escolar e procedimentos de higiene. Cada turma participante será chamada alternadamente para participar no estudo, de modo a reduzir ao mínimo qualquer interrupção das atividades escolares normais.</w:t>
      </w:r>
    </w:p>
    <w:p w14:paraId="424D911D" w14:textId="77777777" w:rsidR="000E2E95" w:rsidRPr="007F08F3" w:rsidRDefault="008C4337" w:rsidP="00CF2EED">
      <w:pPr>
        <w:pStyle w:val="ListParagraph"/>
        <w:numPr>
          <w:ilvl w:val="0"/>
          <w:numId w:val="9"/>
        </w:numPr>
        <w:tabs>
          <w:tab w:val="left" w:pos="289"/>
        </w:tabs>
        <w:spacing w:line="259" w:lineRule="auto"/>
        <w:ind w:right="305" w:firstLine="0"/>
        <w:jc w:val="both"/>
        <w:rPr>
          <w:lang w:val="pt-PT"/>
        </w:rPr>
      </w:pPr>
      <w:r w:rsidRPr="007F08F3">
        <w:rPr>
          <w:lang w:val="pt-PT"/>
        </w:rPr>
        <w:t xml:space="preserve">Os técnicos examinarão as amostras de urina e fezes da sua criança no laboratório, utilizando testes diagnósticos para detetar a presença de vermes no corpo. Se concluirmos que a sua criança está infetada com </w:t>
      </w:r>
      <w:r w:rsidRPr="007F08F3">
        <w:rPr>
          <w:color w:val="000000"/>
          <w:highlight w:val="yellow"/>
          <w:lang w:val="pt-PT"/>
        </w:rPr>
        <w:t>&lt;termo local para</w:t>
      </w:r>
      <w:r w:rsidRPr="007F08F3">
        <w:rPr>
          <w:lang w:val="pt-PT"/>
        </w:rPr>
        <w:t xml:space="preserve"> </w:t>
      </w:r>
      <w:r w:rsidRPr="007F08F3">
        <w:rPr>
          <w:color w:val="000000"/>
          <w:highlight w:val="yellow"/>
          <w:lang w:val="pt-PT"/>
        </w:rPr>
        <w:t>esquistossomose&gt;</w:t>
      </w:r>
      <w:r w:rsidRPr="007F08F3">
        <w:rPr>
          <w:lang w:val="pt-PT"/>
        </w:rPr>
        <w:t>, o Ministério da Saúde será informado da necessidade de atividades de tratamento nesta comunidade.</w:t>
      </w:r>
    </w:p>
    <w:p w14:paraId="34C4D350" w14:textId="77777777" w:rsidR="000E2E95" w:rsidRPr="007F08F3" w:rsidRDefault="008C4337" w:rsidP="00CF2EED">
      <w:pPr>
        <w:pStyle w:val="ListParagraph"/>
        <w:numPr>
          <w:ilvl w:val="0"/>
          <w:numId w:val="9"/>
        </w:numPr>
        <w:tabs>
          <w:tab w:val="left" w:pos="289"/>
        </w:tabs>
        <w:spacing w:line="259" w:lineRule="auto"/>
        <w:ind w:right="305" w:firstLine="0"/>
        <w:jc w:val="both"/>
        <w:rPr>
          <w:lang w:val="pt-PT"/>
        </w:rPr>
      </w:pPr>
      <w:r w:rsidRPr="007F08F3">
        <w:rPr>
          <w:color w:val="000000"/>
          <w:highlight w:val="yellow"/>
          <w:lang w:val="pt-PT"/>
        </w:rPr>
        <w:lastRenderedPageBreak/>
        <w:t>Será oferecido tratamento à sua criança para esta infeção como parte do programa</w:t>
      </w:r>
      <w:r w:rsidRPr="007F08F3">
        <w:rPr>
          <w:color w:val="000000"/>
          <w:lang w:val="pt-PT"/>
        </w:rPr>
        <w:t xml:space="preserve"> </w:t>
      </w:r>
      <w:r w:rsidRPr="007F08F3">
        <w:rPr>
          <w:color w:val="000000"/>
          <w:highlight w:val="yellow"/>
          <w:lang w:val="pt-PT"/>
        </w:rPr>
        <w:t>de desparasitação efetuado pelo Ministério após o final do levantamento.</w:t>
      </w:r>
    </w:p>
    <w:p w14:paraId="7DEB6C5D" w14:textId="77777777" w:rsidR="000E2E95" w:rsidRPr="007F08F3" w:rsidRDefault="008C4337" w:rsidP="00CE74C2">
      <w:pPr>
        <w:pStyle w:val="Heading5"/>
        <w:spacing w:before="116"/>
        <w:jc w:val="both"/>
        <w:rPr>
          <w:lang w:val="pt-PT"/>
        </w:rPr>
      </w:pPr>
      <w:r w:rsidRPr="007F08F3">
        <w:rPr>
          <w:lang w:val="pt-PT"/>
        </w:rPr>
        <w:t>Há algum risco envolvido?</w:t>
      </w:r>
    </w:p>
    <w:p w14:paraId="4BA936DA" w14:textId="77777777" w:rsidR="000E2E95" w:rsidRPr="007F08F3" w:rsidRDefault="008C4337" w:rsidP="00341A0D">
      <w:pPr>
        <w:pStyle w:val="BodyText"/>
        <w:rPr>
          <w:lang w:val="pt-PT"/>
        </w:rPr>
      </w:pPr>
      <w:r w:rsidRPr="007F08F3">
        <w:rPr>
          <w:lang w:val="pt-PT"/>
        </w:rPr>
        <w:t>Não prevemos quaisquer riscos físicos para a participação da sua criança. Algumas crianças poderão ficar constrangidas com a atividade ou ter preocupações com a sua higiene. Para facilitar o processo, a sua criança receberá recipientes vazios para fezes e urina e instruções sobre como recolher em segurança as amostras de urina e fezes necessárias. Contudo, se em qualquer momento não se sentir à vontade com o processo, a sua criança terá a liberdade de interromper a participação. Também tem o direito de evitar responder a quaisquer perguntas em qualquer momento.</w:t>
      </w:r>
    </w:p>
    <w:p w14:paraId="35AA27D5" w14:textId="77777777" w:rsidR="000E2E95" w:rsidRPr="007F08F3" w:rsidRDefault="008C4337" w:rsidP="00CE74C2">
      <w:pPr>
        <w:pStyle w:val="Heading5"/>
        <w:spacing w:before="120"/>
        <w:jc w:val="both"/>
        <w:rPr>
          <w:lang w:val="pt-PT"/>
        </w:rPr>
      </w:pPr>
      <w:r w:rsidRPr="007F08F3">
        <w:rPr>
          <w:lang w:val="pt-PT"/>
        </w:rPr>
        <w:t>Há algum benefício na minha participação?</w:t>
      </w:r>
    </w:p>
    <w:p w14:paraId="5BC6D9AA" w14:textId="77777777" w:rsidR="000E2E95" w:rsidRPr="007F08F3" w:rsidRDefault="008C4337" w:rsidP="00341A0D">
      <w:pPr>
        <w:pStyle w:val="BodyText"/>
        <w:rPr>
          <w:lang w:val="pt-PT"/>
        </w:rPr>
      </w:pPr>
      <w:r w:rsidRPr="007F08F3">
        <w:rPr>
          <w:lang w:val="pt-PT"/>
        </w:rPr>
        <w:t xml:space="preserve">O seu agregado familiar está numa comunidade que foi identificada como estando em risco de contrair </w:t>
      </w:r>
      <w:r w:rsidRPr="007F08F3">
        <w:rPr>
          <w:highlight w:val="yellow"/>
          <w:lang w:val="pt-PT"/>
        </w:rPr>
        <w:t>“termo local para</w:t>
      </w:r>
      <w:r w:rsidRPr="007F08F3">
        <w:rPr>
          <w:lang w:val="pt-PT"/>
        </w:rPr>
        <w:t xml:space="preserve"> </w:t>
      </w:r>
      <w:r w:rsidRPr="007F08F3">
        <w:rPr>
          <w:highlight w:val="yellow"/>
          <w:lang w:val="pt-PT"/>
        </w:rPr>
        <w:t>bilharziose ou esquistossomose</w:t>
      </w:r>
      <w:r w:rsidRPr="007F08F3">
        <w:rPr>
          <w:lang w:val="pt-PT"/>
        </w:rPr>
        <w:t xml:space="preserve">”. Este estudo ajudará a determinar a eficácia das atividades de tratamento na área e quais as estratégias de tratamento que melhor podem ajudar a reduzir ainda mais a presença de </w:t>
      </w:r>
      <w:r w:rsidRPr="007F08F3">
        <w:rPr>
          <w:highlight w:val="yellow"/>
          <w:lang w:val="pt-PT"/>
        </w:rPr>
        <w:t>“termo</w:t>
      </w:r>
      <w:r w:rsidRPr="007F08F3">
        <w:rPr>
          <w:lang w:val="pt-PT"/>
        </w:rPr>
        <w:t xml:space="preserve"> </w:t>
      </w:r>
      <w:r w:rsidRPr="007F08F3">
        <w:rPr>
          <w:highlight w:val="yellow"/>
          <w:lang w:val="pt-PT"/>
        </w:rPr>
        <w:t>local para bilharziose ou esquistossomose”</w:t>
      </w:r>
      <w:r w:rsidRPr="007F08F3">
        <w:rPr>
          <w:lang w:val="pt-PT"/>
        </w:rPr>
        <w:t xml:space="preserve"> na região. Espera-se que a redução da prevalência da doença na área melhore a saúde das crianças a longo prazo.</w:t>
      </w:r>
    </w:p>
    <w:p w14:paraId="76992CF1" w14:textId="77777777" w:rsidR="000E2E95" w:rsidRPr="007F08F3" w:rsidRDefault="008C4337" w:rsidP="00341A0D">
      <w:pPr>
        <w:pStyle w:val="BodyText"/>
        <w:rPr>
          <w:lang w:val="pt-PT"/>
        </w:rPr>
      </w:pPr>
      <w:r w:rsidRPr="007F08F3">
        <w:rPr>
          <w:lang w:val="pt-PT"/>
        </w:rPr>
        <w:t xml:space="preserve">Em caso de diagnóstico positivo, será oferecido tratamento como parte do programa de desparasitação à escala do distrito realizado pelo </w:t>
      </w:r>
      <w:r w:rsidRPr="007F08F3">
        <w:rPr>
          <w:color w:val="000000"/>
          <w:highlight w:val="yellow"/>
          <w:lang w:val="pt-PT"/>
        </w:rPr>
        <w:t>&lt;ministério competente&gt;</w:t>
      </w:r>
      <w:r w:rsidRPr="007F08F3">
        <w:rPr>
          <w:lang w:val="pt-PT"/>
        </w:rPr>
        <w:t>, uma vez concluído o levantamento. O tratamento pode melhorar o estado de saúde geral da sua criança, incluindo menos problemas/dores de estômago ao urinar, menos fadiga e fraqueza e melhor absorção nutricional.</w:t>
      </w:r>
    </w:p>
    <w:p w14:paraId="6D5DFFC0" w14:textId="77777777" w:rsidR="000E2E95" w:rsidRPr="007F08F3" w:rsidRDefault="008C4337" w:rsidP="00CE74C2">
      <w:pPr>
        <w:pStyle w:val="Heading5"/>
        <w:spacing w:before="139"/>
        <w:jc w:val="both"/>
        <w:rPr>
          <w:lang w:val="pt-PT"/>
        </w:rPr>
      </w:pPr>
      <w:r w:rsidRPr="007F08F3">
        <w:rPr>
          <w:lang w:val="pt-PT"/>
        </w:rPr>
        <w:t>A participação da minha criança será confidencial?</w:t>
      </w:r>
    </w:p>
    <w:p w14:paraId="4A295FA9" w14:textId="77777777" w:rsidR="000E2E95" w:rsidRPr="007F08F3" w:rsidRDefault="008C4337" w:rsidP="00341A0D">
      <w:pPr>
        <w:pStyle w:val="BodyText"/>
        <w:rPr>
          <w:lang w:val="pt-PT"/>
        </w:rPr>
      </w:pPr>
      <w:r w:rsidRPr="007F08F3">
        <w:rPr>
          <w:lang w:val="pt-PT"/>
        </w:rPr>
        <w:t>Todos os dados pessoais e resultados de diagnósticos serão registados em formulários eletrónicos, que serão mantidos em sigilo. Somente um pequeno número de pessoas da equipa de levantamento estará autorizado a consultar informações sobre a sua criança, como o nome. Após a conclusão do levantamento, o nome da sua criança será removido dos dados e os dados restantes serão mantidos em suportes de armazenamento de dados online. Nenhuma pessoa conseguirá associar os resultados dos testes a si ou à sua criança. Os dados serão disponibilizados a outros investigadores de todo o mundo para investigação e melhoria do conhecimento médico. Porém, os seus dados pessoais não serão incluídos e a sua identificação ficará impossibilitada.</w:t>
      </w:r>
    </w:p>
    <w:p w14:paraId="3047BA6D" w14:textId="77777777" w:rsidR="000E2E95" w:rsidRPr="007F08F3" w:rsidRDefault="008C4337" w:rsidP="00CE74C2">
      <w:pPr>
        <w:pStyle w:val="Heading5"/>
        <w:spacing w:before="118"/>
        <w:jc w:val="both"/>
        <w:rPr>
          <w:lang w:val="pt-PT"/>
        </w:rPr>
      </w:pPr>
      <w:r w:rsidRPr="007F08F3">
        <w:rPr>
          <w:lang w:val="pt-PT"/>
        </w:rPr>
        <w:t>Que acontece se eu mudar de ideias?</w:t>
      </w:r>
    </w:p>
    <w:p w14:paraId="4AC7ADE1" w14:textId="77777777" w:rsidR="000E2E95" w:rsidRPr="007F08F3" w:rsidRDefault="008C4337" w:rsidP="00341A0D">
      <w:pPr>
        <w:pStyle w:val="BodyText"/>
        <w:rPr>
          <w:lang w:val="pt-PT"/>
        </w:rPr>
      </w:pPr>
      <w:r w:rsidRPr="007F08F3">
        <w:rPr>
          <w:lang w:val="pt-PT"/>
        </w:rPr>
        <w:t>A participação da sua criança no estudo é voluntária. Se decidir não participar, não haverá consequências. Pode interromper a participação em qualquer momento sem dizer o motivo e recusar-se a responder a quaisquer perguntas com as quais não se sinta à vontade.</w:t>
      </w:r>
    </w:p>
    <w:p w14:paraId="6966791C" w14:textId="77777777" w:rsidR="000E2E95" w:rsidRPr="007F08F3" w:rsidRDefault="008C4337" w:rsidP="00CE74C2">
      <w:pPr>
        <w:pStyle w:val="Heading5"/>
        <w:spacing w:before="119"/>
        <w:jc w:val="both"/>
        <w:rPr>
          <w:lang w:val="pt-PT"/>
        </w:rPr>
      </w:pPr>
      <w:r w:rsidRPr="007F08F3">
        <w:rPr>
          <w:lang w:val="pt-PT"/>
        </w:rPr>
        <w:t>Que acontece se algo correr mal?</w:t>
      </w:r>
    </w:p>
    <w:p w14:paraId="1B41285A" w14:textId="77777777" w:rsidR="000E2E95" w:rsidRPr="007F08F3" w:rsidRDefault="008C4337" w:rsidP="00341A0D">
      <w:pPr>
        <w:pStyle w:val="BodyText"/>
        <w:rPr>
          <w:lang w:val="pt-PT"/>
        </w:rPr>
      </w:pPr>
      <w:r w:rsidRPr="007F08F3">
        <w:rPr>
          <w:lang w:val="pt-PT"/>
        </w:rPr>
        <w:t>Se tiver alguma dúvida ou preocupação sobre os dados recolhidos durante o levantamento, não hesite em parar e falar connosco acerca do assunto.</w:t>
      </w:r>
    </w:p>
    <w:p w14:paraId="2DB5BDDE" w14:textId="77777777" w:rsidR="000E2E95" w:rsidRPr="007F08F3" w:rsidRDefault="008C4337" w:rsidP="00341A0D">
      <w:pPr>
        <w:pStyle w:val="BodyText"/>
        <w:rPr>
          <w:lang w:val="pt-PT"/>
        </w:rPr>
      </w:pPr>
      <w:r w:rsidRPr="007F08F3">
        <w:rPr>
          <w:lang w:val="pt-PT"/>
        </w:rPr>
        <w:t>Se, numa fase posterior, quiser retirar as informações da sua criança, ou se, posteriormente, tiver preocupações acerca deste levantamento, poderá contactar-nos em qualquer momento usando as informações contidas no cartão fornecido, o que inclui:</w:t>
      </w:r>
    </w:p>
    <w:p w14:paraId="3041B7D4" w14:textId="77777777" w:rsidR="000E2E95" w:rsidRPr="007F08F3" w:rsidRDefault="008C4337" w:rsidP="00CE74C2">
      <w:pPr>
        <w:spacing w:before="119"/>
        <w:ind w:left="120"/>
        <w:jc w:val="both"/>
        <w:rPr>
          <w:lang w:val="pt-PT"/>
        </w:rPr>
      </w:pPr>
      <w:r w:rsidRPr="007F08F3">
        <w:rPr>
          <w:b/>
          <w:bCs/>
          <w:lang w:val="pt-PT"/>
        </w:rPr>
        <w:lastRenderedPageBreak/>
        <w:t>Responsável de salvaguarda</w:t>
      </w:r>
      <w:r w:rsidRPr="007F08F3">
        <w:rPr>
          <w:lang w:val="pt-PT"/>
        </w:rPr>
        <w:t xml:space="preserve">: </w:t>
      </w:r>
      <w:r w:rsidRPr="007F08F3">
        <w:rPr>
          <w:color w:val="000000"/>
          <w:spacing w:val="-4"/>
          <w:highlight w:val="yellow"/>
          <w:lang w:val="pt-PT"/>
        </w:rPr>
        <w:t>xxxx</w:t>
      </w:r>
    </w:p>
    <w:p w14:paraId="6436131C" w14:textId="77777777" w:rsidR="000E2E95" w:rsidRPr="007F08F3" w:rsidRDefault="008C4337" w:rsidP="00341A0D">
      <w:pPr>
        <w:pStyle w:val="BodyText"/>
        <w:rPr>
          <w:lang w:val="pt-PT"/>
        </w:rPr>
      </w:pPr>
      <w:r w:rsidRPr="007F08F3">
        <w:rPr>
          <w:highlight w:val="yellow"/>
          <w:lang w:val="pt-PT"/>
        </w:rPr>
        <w:t>&lt;Qualquer outro funcionário relevante do Ministério ou do Conselho de Ética do seu país&gt;</w:t>
      </w:r>
    </w:p>
    <w:p w14:paraId="098803E0" w14:textId="77777777" w:rsidR="000E2E95" w:rsidRPr="007F08F3" w:rsidRDefault="000E2E95" w:rsidP="00CE74C2">
      <w:pPr>
        <w:jc w:val="both"/>
        <w:rPr>
          <w:lang w:val="pt-PT"/>
        </w:rPr>
        <w:sectPr w:rsidR="000E2E95" w:rsidRPr="007F08F3" w:rsidSect="008622E9">
          <w:pgSz w:w="12240" w:h="15840"/>
          <w:pgMar w:top="1440" w:right="1077" w:bottom="1440" w:left="1077" w:header="720" w:footer="720" w:gutter="0"/>
          <w:cols w:space="720"/>
        </w:sectPr>
      </w:pPr>
    </w:p>
    <w:p w14:paraId="42094EAA" w14:textId="77777777" w:rsidR="000E2E95" w:rsidRPr="007F08F3" w:rsidRDefault="008C4337" w:rsidP="003F1F88">
      <w:pPr>
        <w:pStyle w:val="Heading2"/>
        <w:rPr>
          <w:lang w:val="pt-PT"/>
        </w:rPr>
      </w:pPr>
      <w:bookmarkStart w:id="69" w:name="_bookmark29"/>
      <w:bookmarkStart w:id="70" w:name="_Toc181010802"/>
      <w:bookmarkEnd w:id="69"/>
      <w:r w:rsidRPr="6AD60A5A">
        <w:rPr>
          <w:lang w:val="pt-PT"/>
        </w:rPr>
        <w:lastRenderedPageBreak/>
        <w:t>Avaliações Práticas e de Precisão da Esquistossomose: Ficha Informativa – Diretor (formulário B.1)</w:t>
      </w:r>
      <w:bookmarkEnd w:id="70"/>
    </w:p>
    <w:p w14:paraId="7A1BA2A0" w14:textId="77777777" w:rsidR="000E2E95" w:rsidRPr="007F08F3" w:rsidRDefault="008C4337" w:rsidP="00CE74C2">
      <w:pPr>
        <w:pStyle w:val="Heading4"/>
        <w:jc w:val="both"/>
        <w:rPr>
          <w:lang w:val="pt-PT"/>
        </w:rPr>
      </w:pPr>
      <w:r w:rsidRPr="007F08F3">
        <w:rPr>
          <w:lang w:val="pt-PT"/>
        </w:rPr>
        <w:t xml:space="preserve">Medir a prevalência da esquistossomose e dos helmintos transmitidos pelo solo em </w:t>
      </w:r>
      <w:r w:rsidRPr="007F08F3">
        <w:rPr>
          <w:color w:val="000000"/>
          <w:spacing w:val="-2"/>
          <w:highlight w:val="yellow"/>
          <w:lang w:val="pt-PT"/>
        </w:rPr>
        <w:t>&lt;país&gt;</w:t>
      </w:r>
    </w:p>
    <w:p w14:paraId="113AD049" w14:textId="77777777" w:rsidR="000E2E95" w:rsidRPr="007F08F3" w:rsidRDefault="008C4337" w:rsidP="001939B3">
      <w:pPr>
        <w:pStyle w:val="BodyText"/>
        <w:spacing w:before="120"/>
        <w:ind w:left="102" w:right="306"/>
        <w:rPr>
          <w:lang w:val="pt-PT"/>
        </w:rPr>
      </w:pPr>
      <w:r w:rsidRPr="007F08F3">
        <w:rPr>
          <w:lang w:val="pt-PT"/>
        </w:rPr>
        <w:t xml:space="preserve">Os estudantes da escola por si dirigida estão convidados a participar num estudo de saúde pública conduzido pelo </w:t>
      </w:r>
      <w:r w:rsidRPr="007F08F3">
        <w:rPr>
          <w:highlight w:val="yellow"/>
          <w:lang w:val="pt-PT"/>
        </w:rPr>
        <w:t>&lt;ministério competente&gt;</w:t>
      </w:r>
      <w:r w:rsidRPr="007F08F3">
        <w:rPr>
          <w:lang w:val="pt-PT"/>
        </w:rPr>
        <w:t>. Dedique o tempo que achar necessário à leitura da ficha informativa. Ser-lhe-á dada uma cópia deste formulário.</w:t>
      </w:r>
    </w:p>
    <w:p w14:paraId="18553340" w14:textId="77777777" w:rsidR="000E2E95" w:rsidRPr="007F08F3" w:rsidRDefault="008C4337" w:rsidP="00CE74C2">
      <w:pPr>
        <w:pStyle w:val="Heading5"/>
        <w:spacing w:before="120"/>
        <w:jc w:val="both"/>
        <w:rPr>
          <w:lang w:val="pt-PT"/>
        </w:rPr>
      </w:pPr>
      <w:r w:rsidRPr="007F08F3">
        <w:rPr>
          <w:lang w:val="pt-PT"/>
        </w:rPr>
        <w:t>Sobre o que é o levantamento?</w:t>
      </w:r>
    </w:p>
    <w:p w14:paraId="179BD09B" w14:textId="77777777" w:rsidR="000E2E95" w:rsidRPr="007F08F3" w:rsidRDefault="008C4337" w:rsidP="001939B3">
      <w:pPr>
        <w:pStyle w:val="BodyText"/>
        <w:spacing w:before="120"/>
        <w:ind w:left="102" w:right="306"/>
        <w:rPr>
          <w:lang w:val="pt-PT"/>
        </w:rPr>
      </w:pPr>
      <w:r w:rsidRPr="007F08F3">
        <w:rPr>
          <w:lang w:val="pt-PT"/>
        </w:rPr>
        <w:t xml:space="preserve">A/O </w:t>
      </w:r>
      <w:r w:rsidRPr="007F08F3">
        <w:rPr>
          <w:highlight w:val="yellow"/>
          <w:lang w:val="pt-PT"/>
        </w:rPr>
        <w:t>“termo local para bilharziose ou esquistossomose”</w:t>
      </w:r>
      <w:r w:rsidRPr="007F08F3">
        <w:rPr>
          <w:lang w:val="pt-PT"/>
        </w:rPr>
        <w:t xml:space="preserve"> e outros(as) </w:t>
      </w:r>
      <w:r w:rsidRPr="007F08F3">
        <w:rPr>
          <w:highlight w:val="yellow"/>
          <w:lang w:val="pt-PT"/>
        </w:rPr>
        <w:t>”termo local para vermes intestinais”</w:t>
      </w:r>
      <w:r w:rsidRPr="007F08F3">
        <w:rPr>
          <w:lang w:val="pt-PT"/>
        </w:rPr>
        <w:t xml:space="preserve"> são endémicos em grande parte de </w:t>
      </w:r>
      <w:r w:rsidRPr="007F08F3">
        <w:rPr>
          <w:highlight w:val="yellow"/>
          <w:lang w:val="pt-PT"/>
        </w:rPr>
        <w:t>&lt;país&gt;</w:t>
      </w:r>
      <w:r w:rsidRPr="007F08F3">
        <w:rPr>
          <w:lang w:val="pt-PT"/>
        </w:rPr>
        <w:t xml:space="preserve"> e representam uma grande ameaça à saúde pública. Para dar resposta a essa situação, o </w:t>
      </w:r>
      <w:r w:rsidRPr="007F08F3">
        <w:rPr>
          <w:highlight w:val="yellow"/>
          <w:lang w:val="pt-PT"/>
        </w:rPr>
        <w:t>&lt;ministério</w:t>
      </w:r>
      <w:r w:rsidRPr="007F08F3">
        <w:rPr>
          <w:lang w:val="pt-PT"/>
        </w:rPr>
        <w:t xml:space="preserve"> </w:t>
      </w:r>
      <w:r w:rsidRPr="007F08F3">
        <w:rPr>
          <w:highlight w:val="yellow"/>
          <w:lang w:val="pt-PT"/>
        </w:rPr>
        <w:t>competente&gt;</w:t>
      </w:r>
      <w:r w:rsidRPr="007F08F3">
        <w:rPr>
          <w:lang w:val="pt-PT"/>
        </w:rPr>
        <w:t xml:space="preserve"> conduziu atividades de administração em massa de medicamentos para a esquistossomose e outros vermes nos últimos anos. Para avaliar a eficácia dessas campanhas de tratamento, estamos a pedir às crianças de ambos os sexos (dos 10 aos 14 anos) que participem num levantamento que nos permita estimar quantas crianças da sua comunidade continuam afetadas por esses parasitas.</w:t>
      </w:r>
    </w:p>
    <w:p w14:paraId="4F9E802E" w14:textId="77777777" w:rsidR="000E2E95" w:rsidRPr="007F08F3" w:rsidRDefault="008C4337" w:rsidP="00CE74C2">
      <w:pPr>
        <w:pStyle w:val="Heading5"/>
        <w:spacing w:before="121"/>
        <w:jc w:val="both"/>
        <w:rPr>
          <w:lang w:val="pt-PT"/>
        </w:rPr>
      </w:pPr>
      <w:r w:rsidRPr="007F08F3">
        <w:rPr>
          <w:lang w:val="pt-PT"/>
        </w:rPr>
        <w:t>Por que motivo foi selecionada a sua escola para participação?</w:t>
      </w:r>
    </w:p>
    <w:p w14:paraId="0EA8558E" w14:textId="77777777" w:rsidR="000E2E95" w:rsidRPr="007F08F3" w:rsidRDefault="008C4337" w:rsidP="001939B3">
      <w:pPr>
        <w:pStyle w:val="BodyText"/>
        <w:spacing w:before="120"/>
        <w:ind w:left="102" w:right="306"/>
        <w:rPr>
          <w:lang w:val="pt-PT"/>
        </w:rPr>
      </w:pPr>
      <w:r w:rsidRPr="007F08F3">
        <w:rPr>
          <w:lang w:val="pt-PT"/>
        </w:rPr>
        <w:t xml:space="preserve">A sua escola foi selecionada a partir de uma lista do </w:t>
      </w:r>
      <w:r w:rsidRPr="007F08F3">
        <w:rPr>
          <w:highlight w:val="yellow"/>
          <w:lang w:val="pt-PT"/>
        </w:rPr>
        <w:t>&lt;ministério competente&gt;</w:t>
      </w:r>
      <w:r w:rsidRPr="007F08F3">
        <w:rPr>
          <w:lang w:val="pt-PT"/>
        </w:rPr>
        <w:t xml:space="preserve"> de escolas localizadas em comunidades em risco devido a </w:t>
      </w:r>
      <w:r w:rsidRPr="007F08F3">
        <w:rPr>
          <w:highlight w:val="yellow"/>
          <w:lang w:val="pt-PT"/>
        </w:rPr>
        <w:t>“termo local para bilharziose ou esquistossomose”</w:t>
      </w:r>
      <w:r w:rsidRPr="007F08F3">
        <w:rPr>
          <w:lang w:val="pt-PT"/>
        </w:rPr>
        <w:t xml:space="preserve">. Foi selecionado um total de </w:t>
      </w:r>
      <w:r w:rsidRPr="007F08F3">
        <w:rPr>
          <w:highlight w:val="yellow"/>
          <w:lang w:val="pt-PT"/>
        </w:rPr>
        <w:t>xxx</w:t>
      </w:r>
      <w:r w:rsidRPr="007F08F3">
        <w:rPr>
          <w:lang w:val="pt-PT"/>
        </w:rPr>
        <w:t xml:space="preserve"> em </w:t>
      </w:r>
      <w:r w:rsidRPr="007F08F3">
        <w:rPr>
          <w:highlight w:val="yellow"/>
          <w:lang w:val="pt-PT"/>
        </w:rPr>
        <w:t>&lt;país&gt;</w:t>
      </w:r>
      <w:r w:rsidRPr="007F08F3">
        <w:rPr>
          <w:lang w:val="pt-PT"/>
        </w:rPr>
        <w:t xml:space="preserve"> para assegurar que possamos obter uma estimativa representativa da proporção de crianças do país que necessitam de tratamento.</w:t>
      </w:r>
    </w:p>
    <w:p w14:paraId="6AE6F130" w14:textId="77777777" w:rsidR="000E2E95" w:rsidRPr="007F08F3" w:rsidRDefault="008C4337" w:rsidP="001939B3">
      <w:pPr>
        <w:pStyle w:val="BodyText"/>
        <w:spacing w:before="120"/>
        <w:rPr>
          <w:lang w:val="pt-PT"/>
        </w:rPr>
      </w:pPr>
      <w:r w:rsidRPr="007F08F3">
        <w:rPr>
          <w:lang w:val="pt-PT"/>
        </w:rPr>
        <w:t>As crianças de ambos os sexos, entre os 10 e os 14 anos, que frequentam as escolas selecionadas são elegíveis para participar neste estudo. Esta seleção de participantes reflete os grupos populacionais visados pelas atividades de tratamento, seguindo a orientação da Organização Mundial da Saúde (OMS). As crianças serão selecionadas aleatoriamente (por sorteio) no dia do levantamento.</w:t>
      </w:r>
    </w:p>
    <w:p w14:paraId="38BFBF04" w14:textId="77777777" w:rsidR="000E2E95" w:rsidRPr="007F08F3" w:rsidRDefault="008C4337" w:rsidP="00CE74C2">
      <w:pPr>
        <w:pStyle w:val="Heading5"/>
        <w:spacing w:before="119"/>
        <w:jc w:val="both"/>
        <w:rPr>
          <w:lang w:val="pt-PT"/>
        </w:rPr>
      </w:pPr>
      <w:r w:rsidRPr="007F08F3">
        <w:rPr>
          <w:lang w:val="pt-PT"/>
        </w:rPr>
        <w:t>Que acontecerá se os meus alunos participarem neste levantamento?</w:t>
      </w:r>
    </w:p>
    <w:p w14:paraId="2F0FCA9B" w14:textId="77777777" w:rsidR="000E2E95" w:rsidRPr="007F08F3" w:rsidRDefault="008C4337" w:rsidP="001939B3">
      <w:pPr>
        <w:pStyle w:val="ListParagraph"/>
        <w:numPr>
          <w:ilvl w:val="0"/>
          <w:numId w:val="8"/>
        </w:numPr>
        <w:tabs>
          <w:tab w:val="left" w:pos="480"/>
        </w:tabs>
        <w:spacing w:before="120"/>
        <w:ind w:left="840" w:right="305"/>
        <w:jc w:val="both"/>
        <w:rPr>
          <w:lang w:val="pt-PT"/>
        </w:rPr>
      </w:pPr>
      <w:r w:rsidRPr="007F08F3">
        <w:rPr>
          <w:lang w:val="pt-PT"/>
        </w:rPr>
        <w:t>Será pedido aos alunos que forneçam uma amostra de urina e outra de fezes ao longo do dia. Serão fornecidos frascos para amostras aos alunos na escola no momento da recolha de dados.</w:t>
      </w:r>
    </w:p>
    <w:p w14:paraId="0BDC6119" w14:textId="77777777" w:rsidR="000E2E95" w:rsidRPr="007F08F3" w:rsidRDefault="008C4337" w:rsidP="001939B3">
      <w:pPr>
        <w:pStyle w:val="ListParagraph"/>
        <w:numPr>
          <w:ilvl w:val="0"/>
          <w:numId w:val="8"/>
        </w:numPr>
        <w:tabs>
          <w:tab w:val="left" w:pos="480"/>
        </w:tabs>
        <w:ind w:left="840" w:right="305"/>
        <w:jc w:val="both"/>
        <w:rPr>
          <w:lang w:val="pt-PT"/>
        </w:rPr>
      </w:pPr>
      <w:r w:rsidRPr="007F08F3">
        <w:rPr>
          <w:lang w:val="pt-PT"/>
        </w:rPr>
        <w:t>Tais amostras serão examinadas por técnicos laboratoriais para identificação de material parasítico e os resultados serão registados eletronicamente.</w:t>
      </w:r>
    </w:p>
    <w:p w14:paraId="2085A5D2" w14:textId="77777777" w:rsidR="000E2E95" w:rsidRPr="007F08F3" w:rsidRDefault="008C4337" w:rsidP="001939B3">
      <w:pPr>
        <w:pStyle w:val="ListParagraph"/>
        <w:numPr>
          <w:ilvl w:val="0"/>
          <w:numId w:val="8"/>
        </w:numPr>
        <w:tabs>
          <w:tab w:val="left" w:pos="480"/>
        </w:tabs>
        <w:ind w:left="840" w:right="305"/>
        <w:jc w:val="both"/>
        <w:rPr>
          <w:lang w:val="pt-PT"/>
        </w:rPr>
      </w:pPr>
      <w:r w:rsidRPr="007F08F3">
        <w:rPr>
          <w:lang w:val="pt-PT"/>
        </w:rPr>
        <w:t>Os recenseadores também poderão perguntar aos alunos o nome, a idade, o sexo e algumas perguntas sobre assiduidade escolar e procedimentos de higiene.</w:t>
      </w:r>
    </w:p>
    <w:p w14:paraId="4237236F" w14:textId="77777777" w:rsidR="000E2E95" w:rsidRPr="007F08F3" w:rsidRDefault="008C4337" w:rsidP="001939B3">
      <w:pPr>
        <w:pStyle w:val="ListParagraph"/>
        <w:numPr>
          <w:ilvl w:val="0"/>
          <w:numId w:val="8"/>
        </w:numPr>
        <w:tabs>
          <w:tab w:val="left" w:pos="480"/>
        </w:tabs>
        <w:ind w:left="840" w:right="305"/>
        <w:jc w:val="both"/>
        <w:rPr>
          <w:lang w:val="pt-PT"/>
        </w:rPr>
      </w:pPr>
      <w:r w:rsidRPr="007F08F3">
        <w:rPr>
          <w:lang w:val="pt-PT"/>
        </w:rPr>
        <w:t>Cada turma participante será chamada alternadamente para participar no estudo, de modo a reduzir ao mínimo qualquer interrupção das atividades escolares normais.</w:t>
      </w:r>
    </w:p>
    <w:p w14:paraId="5857315D" w14:textId="77777777" w:rsidR="000E2E95" w:rsidRPr="007F08F3" w:rsidRDefault="008C4337" w:rsidP="001939B3">
      <w:pPr>
        <w:pStyle w:val="ListParagraph"/>
        <w:numPr>
          <w:ilvl w:val="0"/>
          <w:numId w:val="8"/>
        </w:numPr>
        <w:tabs>
          <w:tab w:val="left" w:pos="480"/>
        </w:tabs>
        <w:spacing w:line="269" w:lineRule="exact"/>
        <w:ind w:left="840" w:right="305"/>
        <w:jc w:val="both"/>
        <w:rPr>
          <w:lang w:val="pt-PT"/>
        </w:rPr>
      </w:pPr>
      <w:r w:rsidRPr="007F08F3">
        <w:rPr>
          <w:lang w:val="pt-PT"/>
        </w:rPr>
        <w:t>Os técnicos examinarão as amostras de urina e fezes dos alunos no laboratório, utilizando testes diagnósticos para detetar a presença de vermes no corpo.</w:t>
      </w:r>
    </w:p>
    <w:p w14:paraId="240DA709" w14:textId="77777777" w:rsidR="000E2E95" w:rsidRPr="007F08F3" w:rsidRDefault="008C4337" w:rsidP="001939B3">
      <w:pPr>
        <w:pStyle w:val="ListParagraph"/>
        <w:numPr>
          <w:ilvl w:val="0"/>
          <w:numId w:val="8"/>
        </w:numPr>
        <w:tabs>
          <w:tab w:val="left" w:pos="480"/>
        </w:tabs>
        <w:ind w:left="840" w:right="305"/>
        <w:jc w:val="both"/>
        <w:rPr>
          <w:lang w:val="pt-PT"/>
        </w:rPr>
      </w:pPr>
      <w:r w:rsidRPr="007F08F3">
        <w:rPr>
          <w:lang w:val="pt-PT"/>
        </w:rPr>
        <w:t xml:space="preserve">No caso de os alunos estarem infetados com </w:t>
      </w:r>
      <w:r w:rsidRPr="007F08F3">
        <w:rPr>
          <w:color w:val="000000"/>
          <w:position w:val="1"/>
          <w:highlight w:val="yellow"/>
          <w:lang w:val="pt-PT"/>
        </w:rPr>
        <w:t>“termo local para a esquistossomose”</w:t>
      </w:r>
      <w:r w:rsidRPr="007F08F3">
        <w:rPr>
          <w:lang w:val="pt-PT"/>
        </w:rPr>
        <w:t>, o Ministério da Saúde será informado da necessidade de atividades de tratamento nesta comunidade. Será oferecido tratamento aos alunos para esta infeção como parte do programa de desparasitação efetuado pelo Ministério após o final do levantamento.</w:t>
      </w:r>
    </w:p>
    <w:p w14:paraId="3ACDCD7A" w14:textId="77777777" w:rsidR="000E2E95" w:rsidRPr="007F08F3" w:rsidRDefault="008C4337" w:rsidP="00CE74C2">
      <w:pPr>
        <w:pStyle w:val="Heading5"/>
        <w:spacing w:before="118"/>
        <w:jc w:val="both"/>
        <w:rPr>
          <w:lang w:val="pt-PT"/>
        </w:rPr>
      </w:pPr>
      <w:r w:rsidRPr="007F08F3">
        <w:rPr>
          <w:lang w:val="pt-PT"/>
        </w:rPr>
        <w:t>Há algum risco envolvido?</w:t>
      </w:r>
    </w:p>
    <w:p w14:paraId="0450868F" w14:textId="77777777" w:rsidR="000E2E95" w:rsidRPr="007F08F3" w:rsidRDefault="008C4337" w:rsidP="000B6BC5">
      <w:pPr>
        <w:pStyle w:val="BodyText"/>
        <w:spacing w:before="120"/>
        <w:ind w:left="102" w:right="306"/>
        <w:rPr>
          <w:lang w:val="pt-PT"/>
        </w:rPr>
      </w:pPr>
      <w:r w:rsidRPr="007F08F3">
        <w:rPr>
          <w:lang w:val="pt-PT"/>
        </w:rPr>
        <w:t xml:space="preserve">Não prevemos quaisquer riscos físicos para a participação dos seus alunos. Algumas crianças poderão ficar </w:t>
      </w:r>
      <w:r w:rsidRPr="007F08F3">
        <w:rPr>
          <w:lang w:val="pt-PT"/>
        </w:rPr>
        <w:lastRenderedPageBreak/>
        <w:t>constrangidas com a atividade ou ter preocupações com a sua higiene. Para facilitar o processo, os alunos receberão recipientes vazios para fezes e urina e instruções sobre como recolher em segurança as amostras necessárias. Contudo, se em qualquer momento não se sentirem à vontade com o processo, os alunos terão a liberdade de interromper a participação. Também têm o direito de evitar responder a quaisquer perguntas em qualquer momento.</w:t>
      </w:r>
    </w:p>
    <w:p w14:paraId="569EE522" w14:textId="77777777" w:rsidR="000E2E95" w:rsidRPr="007F08F3" w:rsidRDefault="008C4337" w:rsidP="00CE74C2">
      <w:pPr>
        <w:pStyle w:val="Heading5"/>
        <w:spacing w:before="42"/>
        <w:jc w:val="both"/>
        <w:rPr>
          <w:lang w:val="pt-PT"/>
        </w:rPr>
      </w:pPr>
      <w:r w:rsidRPr="007F08F3">
        <w:rPr>
          <w:lang w:val="pt-PT"/>
        </w:rPr>
        <w:t>Há algum benefício na minha participação?</w:t>
      </w:r>
    </w:p>
    <w:p w14:paraId="28C923A4" w14:textId="77777777" w:rsidR="000E2E95" w:rsidRPr="007F08F3" w:rsidRDefault="008C4337" w:rsidP="00341A0D">
      <w:pPr>
        <w:pStyle w:val="BodyText"/>
        <w:rPr>
          <w:lang w:val="pt-PT"/>
        </w:rPr>
      </w:pPr>
      <w:r w:rsidRPr="007F08F3">
        <w:rPr>
          <w:lang w:val="pt-PT"/>
        </w:rPr>
        <w:t xml:space="preserve">O seu agregado familiar está numa comunidade que foi identificada como estando em risco de contrair </w:t>
      </w:r>
      <w:r w:rsidRPr="007F08F3">
        <w:rPr>
          <w:highlight w:val="yellow"/>
          <w:lang w:val="pt-PT"/>
        </w:rPr>
        <w:t>“termo local para</w:t>
      </w:r>
      <w:r w:rsidRPr="007F08F3">
        <w:rPr>
          <w:lang w:val="pt-PT"/>
        </w:rPr>
        <w:t xml:space="preserve"> </w:t>
      </w:r>
      <w:r w:rsidRPr="007F08F3">
        <w:rPr>
          <w:highlight w:val="yellow"/>
          <w:lang w:val="pt-PT"/>
        </w:rPr>
        <w:t>bilharziose ou esquistossomose</w:t>
      </w:r>
      <w:r w:rsidRPr="007F08F3">
        <w:rPr>
          <w:lang w:val="pt-PT"/>
        </w:rPr>
        <w:t xml:space="preserve">”. Este estudo ajudará a determinar a eficácia das atividades de tratamento na área e quais as estratégias de tratamento que melhor podem ajudar a reduzir ainda mais a presença de </w:t>
      </w:r>
      <w:r w:rsidRPr="007F08F3">
        <w:rPr>
          <w:highlight w:val="yellow"/>
          <w:lang w:val="pt-PT"/>
        </w:rPr>
        <w:t>“termo</w:t>
      </w:r>
      <w:r w:rsidRPr="007F08F3">
        <w:rPr>
          <w:lang w:val="pt-PT"/>
        </w:rPr>
        <w:t xml:space="preserve"> </w:t>
      </w:r>
      <w:r w:rsidRPr="007F08F3">
        <w:rPr>
          <w:highlight w:val="yellow"/>
          <w:lang w:val="pt-PT"/>
        </w:rPr>
        <w:t>local para bilharziose ou esquistossomose”</w:t>
      </w:r>
      <w:r w:rsidRPr="007F08F3">
        <w:rPr>
          <w:lang w:val="pt-PT"/>
        </w:rPr>
        <w:t xml:space="preserve"> na região. Espera-se que a redução da prevalência da doença na área melhore a saúde das crianças a longo prazo.</w:t>
      </w:r>
    </w:p>
    <w:p w14:paraId="47691FB2" w14:textId="77777777" w:rsidR="000E2E95" w:rsidRPr="007F08F3" w:rsidRDefault="008C4337" w:rsidP="00341A0D">
      <w:pPr>
        <w:pStyle w:val="BodyText"/>
        <w:rPr>
          <w:lang w:val="pt-PT"/>
        </w:rPr>
      </w:pPr>
      <w:r w:rsidRPr="007F08F3">
        <w:rPr>
          <w:lang w:val="pt-PT"/>
        </w:rPr>
        <w:t xml:space="preserve">Em caso de diagnóstico positivo, será oferecido tratamento como parte do programa de desparasitação à escala do distrito realizado pelo </w:t>
      </w:r>
      <w:r w:rsidRPr="007F08F3">
        <w:rPr>
          <w:color w:val="000000"/>
          <w:highlight w:val="yellow"/>
          <w:lang w:val="pt-PT"/>
        </w:rPr>
        <w:t>&lt;ministério competente&gt;</w:t>
      </w:r>
      <w:r w:rsidRPr="007F08F3">
        <w:rPr>
          <w:lang w:val="pt-PT"/>
        </w:rPr>
        <w:t>, uma vez concluído o levantamento. O tratamento pode melhorar o estado de saúde geral da sua criança, incluindo menos problemas/dores de estômago ao urinar, menos fadiga e fraqueza e melhor absorção nutricional.</w:t>
      </w:r>
    </w:p>
    <w:p w14:paraId="26F1D6B1" w14:textId="77777777" w:rsidR="000E2E95" w:rsidRPr="007F08F3" w:rsidRDefault="008C4337" w:rsidP="00CE74C2">
      <w:pPr>
        <w:pStyle w:val="Heading5"/>
        <w:spacing w:before="144"/>
        <w:jc w:val="both"/>
        <w:rPr>
          <w:lang w:val="pt-PT"/>
        </w:rPr>
      </w:pPr>
      <w:r w:rsidRPr="007F08F3">
        <w:rPr>
          <w:lang w:val="pt-PT"/>
        </w:rPr>
        <w:t>A participação dos meus alunos será confidencial?</w:t>
      </w:r>
    </w:p>
    <w:p w14:paraId="26C614C7" w14:textId="77777777" w:rsidR="000E2E95" w:rsidRPr="007F08F3" w:rsidRDefault="008C4337" w:rsidP="00341A0D">
      <w:pPr>
        <w:pStyle w:val="BodyText"/>
        <w:rPr>
          <w:lang w:val="pt-PT"/>
        </w:rPr>
      </w:pPr>
      <w:r w:rsidRPr="007F08F3">
        <w:rPr>
          <w:lang w:val="pt-PT"/>
        </w:rPr>
        <w:t>Todos os dados pessoais e resultados de diagnósticos serão registados em formulários eletrónicos, que serão mantidos em sigilo. Somente um pequeno número de pessoas da equipa de levantamento estará autorizado a consultar informações sobre os seus alunos, como o nome. Após a conclusão do levantamento, o nome dos seus alunos será removido dos dados e os dados restantes serão mantidos em suportes de armazenamento de dados online. Nenhuma pessoa conseguirá associar os resultados dos testes aos seus alunos. Os dados serão disponibilizados a outros investigadores de todo o mundo para investigação e melhoria do conhecimento médico. Porém, os seus dados pessoais não serão incluídos e a sua identificação ficará impossibilitada.</w:t>
      </w:r>
    </w:p>
    <w:p w14:paraId="1817CCEB" w14:textId="77777777" w:rsidR="000E2E95" w:rsidRPr="007F08F3" w:rsidRDefault="008C4337" w:rsidP="00CE74C2">
      <w:pPr>
        <w:pStyle w:val="Heading5"/>
        <w:spacing w:before="121"/>
        <w:jc w:val="both"/>
        <w:rPr>
          <w:lang w:val="pt-PT"/>
        </w:rPr>
      </w:pPr>
      <w:r w:rsidRPr="007F08F3">
        <w:rPr>
          <w:lang w:val="pt-PT"/>
        </w:rPr>
        <w:t>Que acontece se eu mudar de ideias?</w:t>
      </w:r>
    </w:p>
    <w:p w14:paraId="641D16CE" w14:textId="77777777" w:rsidR="000E2E95" w:rsidRPr="007F08F3" w:rsidRDefault="008C4337" w:rsidP="00341A0D">
      <w:pPr>
        <w:pStyle w:val="BodyText"/>
        <w:rPr>
          <w:lang w:val="pt-PT"/>
        </w:rPr>
      </w:pPr>
      <w:r w:rsidRPr="007F08F3">
        <w:rPr>
          <w:lang w:val="pt-PT"/>
        </w:rPr>
        <w:t>A participação dos seus alunos no estudo é voluntária. Se decidir que eles não devem participar, não haverá consequências. Eles próprios também podem interromper a participação em qualquer momento sem dizer o motivo e recusar-se a responder a quaisquer perguntas com as quais não se sintam à vontade.</w:t>
      </w:r>
    </w:p>
    <w:p w14:paraId="4B00C8F5" w14:textId="77777777" w:rsidR="000E2E95" w:rsidRPr="007F08F3" w:rsidRDefault="008C4337" w:rsidP="00CE74C2">
      <w:pPr>
        <w:pStyle w:val="Heading5"/>
        <w:spacing w:before="118"/>
        <w:jc w:val="both"/>
        <w:rPr>
          <w:lang w:val="pt-PT"/>
        </w:rPr>
      </w:pPr>
      <w:r w:rsidRPr="007F08F3">
        <w:rPr>
          <w:lang w:val="pt-PT"/>
        </w:rPr>
        <w:t>Que acontece se algo correr mal?</w:t>
      </w:r>
    </w:p>
    <w:p w14:paraId="782A3CF6" w14:textId="77777777" w:rsidR="000E2E95" w:rsidRPr="007F08F3" w:rsidRDefault="008C4337" w:rsidP="00341A0D">
      <w:pPr>
        <w:pStyle w:val="BodyText"/>
        <w:rPr>
          <w:lang w:val="pt-PT"/>
        </w:rPr>
      </w:pPr>
      <w:r w:rsidRPr="007F08F3">
        <w:rPr>
          <w:lang w:val="pt-PT"/>
        </w:rPr>
        <w:t>Se tiver alguma dúvida ou preocupação sobre os dados recolhidos durante o levantamento, não hesite em parar e falar connosco acerca do assunto.</w:t>
      </w:r>
    </w:p>
    <w:p w14:paraId="0771A108" w14:textId="77777777" w:rsidR="000E2E95" w:rsidRPr="007F08F3" w:rsidRDefault="008C4337" w:rsidP="00341A0D">
      <w:pPr>
        <w:pStyle w:val="BodyText"/>
        <w:rPr>
          <w:lang w:val="pt-PT"/>
        </w:rPr>
      </w:pPr>
      <w:r w:rsidRPr="007F08F3">
        <w:rPr>
          <w:lang w:val="pt-PT"/>
        </w:rPr>
        <w:t>Se, numa fase posterior, quiser retirar as informações dos seus estudantes, ou se, posteriormente, tiver preocupações acerca deste levantamento, poderá contactar-nos em qualquer momento usando as informações contidas no cartão fornecido, o que inclui:</w:t>
      </w:r>
    </w:p>
    <w:p w14:paraId="2D3B6688" w14:textId="77777777" w:rsidR="000E2E95" w:rsidRPr="007F08F3" w:rsidRDefault="008C4337" w:rsidP="00CE74C2">
      <w:pPr>
        <w:spacing w:before="119"/>
        <w:ind w:left="120"/>
        <w:jc w:val="both"/>
        <w:rPr>
          <w:lang w:val="pt-PT"/>
        </w:rPr>
      </w:pPr>
      <w:r w:rsidRPr="007F08F3">
        <w:rPr>
          <w:b/>
          <w:bCs/>
          <w:lang w:val="pt-PT"/>
        </w:rPr>
        <w:t>Responsável de salvaguarda</w:t>
      </w:r>
      <w:r w:rsidRPr="007F08F3">
        <w:rPr>
          <w:lang w:val="pt-PT"/>
        </w:rPr>
        <w:t xml:space="preserve">: </w:t>
      </w:r>
      <w:r w:rsidRPr="007F08F3">
        <w:rPr>
          <w:color w:val="000000"/>
          <w:spacing w:val="-4"/>
          <w:highlight w:val="yellow"/>
          <w:lang w:val="pt-PT"/>
        </w:rPr>
        <w:t>xxxx</w:t>
      </w:r>
    </w:p>
    <w:p w14:paraId="5AD932D7" w14:textId="77777777" w:rsidR="000E2E95" w:rsidRPr="007F08F3" w:rsidRDefault="008C4337" w:rsidP="00341A0D">
      <w:pPr>
        <w:pStyle w:val="BodyText"/>
        <w:rPr>
          <w:lang w:val="pt-PT"/>
        </w:rPr>
      </w:pPr>
      <w:r w:rsidRPr="007F08F3">
        <w:rPr>
          <w:highlight w:val="yellow"/>
          <w:lang w:val="pt-PT"/>
        </w:rPr>
        <w:t>&lt;Qualquer outro funcionário relevante do Ministério ou do Conselho de Ética do seu país&gt;</w:t>
      </w:r>
    </w:p>
    <w:p w14:paraId="59804E3A" w14:textId="77777777" w:rsidR="000E2E95" w:rsidRPr="007F08F3" w:rsidRDefault="000E2E95" w:rsidP="00CE74C2">
      <w:pPr>
        <w:jc w:val="both"/>
        <w:rPr>
          <w:lang w:val="pt-PT"/>
        </w:rPr>
        <w:sectPr w:rsidR="000E2E95" w:rsidRPr="007F08F3" w:rsidSect="008622E9">
          <w:pgSz w:w="12240" w:h="15840"/>
          <w:pgMar w:top="1440" w:right="1077" w:bottom="1440" w:left="1077" w:header="720" w:footer="720" w:gutter="0"/>
          <w:cols w:space="720"/>
        </w:sectPr>
      </w:pPr>
    </w:p>
    <w:p w14:paraId="2A45E508" w14:textId="77777777" w:rsidR="000E2E95" w:rsidRPr="007F08F3" w:rsidRDefault="008C4337" w:rsidP="00A049B8">
      <w:pPr>
        <w:pStyle w:val="Heading2"/>
        <w:ind w:left="0"/>
        <w:jc w:val="left"/>
        <w:rPr>
          <w:lang w:val="pt-PT"/>
        </w:rPr>
      </w:pPr>
      <w:bookmarkStart w:id="71" w:name="_bookmark30"/>
      <w:bookmarkStart w:id="72" w:name="_Toc181010803"/>
      <w:bookmarkEnd w:id="71"/>
      <w:r w:rsidRPr="6AD60A5A">
        <w:rPr>
          <w:lang w:val="pt-PT"/>
        </w:rPr>
        <w:lastRenderedPageBreak/>
        <w:t>Avaliações Práticas e de Precisão da Esquistossomose: Formulário de assentimento – Estudantes (formulário C.1)</w:t>
      </w:r>
      <w:bookmarkEnd w:id="72"/>
    </w:p>
    <w:p w14:paraId="56703534" w14:textId="77777777" w:rsidR="00347DD9" w:rsidRPr="007F08F3" w:rsidRDefault="008C4337" w:rsidP="00347DD9">
      <w:pPr>
        <w:pStyle w:val="BodyText"/>
        <w:ind w:left="0"/>
        <w:rPr>
          <w:lang w:val="pt-PT"/>
        </w:rPr>
      </w:pPr>
      <w:r w:rsidRPr="007F08F3">
        <w:rPr>
          <w:lang w:val="pt-PT"/>
        </w:rPr>
        <w:t xml:space="preserve">Local: </w:t>
      </w:r>
      <w:r w:rsidRPr="007F08F3">
        <w:rPr>
          <w:u w:val="single"/>
          <w:lang w:val="pt-PT"/>
        </w:rPr>
        <w:tab/>
        <w:t>___________</w:t>
      </w:r>
      <w:r w:rsidRPr="007F08F3">
        <w:rPr>
          <w:lang w:val="pt-PT"/>
        </w:rPr>
        <w:tab/>
        <w:t xml:space="preserve">Data: </w:t>
      </w:r>
      <w:r w:rsidRPr="007F08F3">
        <w:rPr>
          <w:u w:val="single"/>
          <w:lang w:val="pt-PT"/>
        </w:rPr>
        <w:tab/>
        <w:t>_________</w:t>
      </w:r>
    </w:p>
    <w:p w14:paraId="29B5E8CE" w14:textId="77777777" w:rsidR="000E2E95" w:rsidRPr="007F08F3" w:rsidRDefault="008C4337" w:rsidP="00347DD9">
      <w:pPr>
        <w:pStyle w:val="BodyText"/>
        <w:ind w:left="0"/>
        <w:rPr>
          <w:lang w:val="pt-PT"/>
        </w:rPr>
      </w:pPr>
      <w:r w:rsidRPr="007F08F3">
        <w:rPr>
          <w:lang w:val="pt-PT"/>
        </w:rPr>
        <w:t>Somos do Ministério da Saúde em &lt;nome do país&gt;. Estamos a efetuar um estudo para saber quantas crianças da sua escola são afetadas por [</w:t>
      </w:r>
      <w:r w:rsidRPr="007F08F3">
        <w:rPr>
          <w:color w:val="000000"/>
          <w:highlight w:val="yellow"/>
          <w:lang w:val="pt-PT"/>
        </w:rPr>
        <w:t>termo local para a bilharziose</w:t>
      </w:r>
      <w:r w:rsidRPr="007F08F3">
        <w:rPr>
          <w:lang w:val="pt-PT"/>
        </w:rPr>
        <w:t>] e outros [</w:t>
      </w:r>
      <w:r w:rsidRPr="007F08F3">
        <w:rPr>
          <w:color w:val="000000"/>
          <w:highlight w:val="yellow"/>
          <w:lang w:val="pt-PT"/>
        </w:rPr>
        <w:t>nome local para vermes</w:t>
      </w:r>
      <w:r w:rsidRPr="007F08F3">
        <w:rPr>
          <w:lang w:val="pt-PT"/>
        </w:rPr>
        <w:t xml:space="preserve"> </w:t>
      </w:r>
      <w:r w:rsidRPr="007F08F3">
        <w:rPr>
          <w:color w:val="000000"/>
          <w:highlight w:val="yellow"/>
          <w:lang w:val="pt-PT"/>
        </w:rPr>
        <w:t>intestinais</w:t>
      </w:r>
      <w:r w:rsidRPr="007F08F3">
        <w:rPr>
          <w:lang w:val="pt-PT"/>
        </w:rPr>
        <w:t>]. Tal irá ajudar-nos a decidir a melhor forma de impedir que as crianças sejam afetadas por [</w:t>
      </w:r>
      <w:r w:rsidRPr="007F08F3">
        <w:rPr>
          <w:color w:val="000000"/>
          <w:highlight w:val="yellow"/>
          <w:lang w:val="pt-PT"/>
        </w:rPr>
        <w:t>termo local para</w:t>
      </w:r>
      <w:r w:rsidRPr="007F08F3">
        <w:rPr>
          <w:lang w:val="pt-PT"/>
        </w:rPr>
        <w:t xml:space="preserve"> </w:t>
      </w:r>
      <w:r w:rsidRPr="007F08F3">
        <w:rPr>
          <w:color w:val="000000"/>
          <w:highlight w:val="yellow"/>
          <w:lang w:val="pt-PT"/>
        </w:rPr>
        <w:t>bilharziose</w:t>
      </w:r>
      <w:r w:rsidRPr="007F08F3">
        <w:rPr>
          <w:lang w:val="pt-PT"/>
        </w:rPr>
        <w:t>] na sua comunidade.</w:t>
      </w:r>
    </w:p>
    <w:p w14:paraId="42B0E34E" w14:textId="77777777" w:rsidR="000E2E95" w:rsidRPr="007F08F3" w:rsidRDefault="008C4337" w:rsidP="00347DD9">
      <w:pPr>
        <w:pStyle w:val="BodyText"/>
        <w:ind w:left="0"/>
        <w:rPr>
          <w:lang w:val="pt-PT"/>
        </w:rPr>
      </w:pPr>
      <w:r w:rsidRPr="007F08F3">
        <w:rPr>
          <w:lang w:val="pt-PT"/>
        </w:rPr>
        <w:t>Estamos a convidar 32 crianças da sua escola para participar neste estudo e o seu nome foi selecionado por acaso. Se não quiser participar, não faz mal. Se concordar em participar, faremos algumas perguntas muito breves sobre onde mora e as atividades que efetuou na semana passada. Também pediremos que forneça uma amostra de fezes e outra de urina, que analisaremos para verificar se tem alguma infeção por vermes.</w:t>
      </w:r>
    </w:p>
    <w:p w14:paraId="170CF138" w14:textId="77777777" w:rsidR="000E2E95" w:rsidRPr="007F08F3" w:rsidRDefault="008C4337" w:rsidP="00347DD9">
      <w:pPr>
        <w:pStyle w:val="BodyText"/>
        <w:ind w:left="0"/>
        <w:rPr>
          <w:lang w:val="pt-PT"/>
        </w:rPr>
      </w:pPr>
      <w:r w:rsidRPr="007F08F3">
        <w:rPr>
          <w:lang w:val="pt-PT"/>
        </w:rPr>
        <w:t>Compreendemos que possa achar isso um pouco embaraçoso; daremos todo o material necessário para o fazer e explicaremos como recolher a amostra. Se verificarmos que tem uma infeção, ser-lhe-á oferecido tratamento através da escola. As informações que recolhemos acerca de si poderão ser partilhadas com outras pessoas, mas o seu nome não será usado e será mantido em sigilo. Não receberá nada por participar neste estudo.</w:t>
      </w:r>
    </w:p>
    <w:p w14:paraId="668EA890" w14:textId="77777777" w:rsidR="000E2E95" w:rsidRPr="007F08F3" w:rsidRDefault="008C4337" w:rsidP="00347DD9">
      <w:pPr>
        <w:pStyle w:val="BodyText"/>
        <w:ind w:left="0"/>
        <w:rPr>
          <w:lang w:val="pt-PT"/>
        </w:rPr>
      </w:pPr>
      <w:r w:rsidRPr="007F08F3">
        <w:rPr>
          <w:lang w:val="pt-PT"/>
        </w:rPr>
        <w:t xml:space="preserve">Se decidir participar e depois mudar de ideias ou não quiser continuar, não faz mal. Também pedimos permissão aos seus pais para participar e só estamos a falar consigo sobre o assunto porque eles concordaram. Mesmo que os seus pais digam “sim”, ainda pode decidir não participar. Pode fazer-me quaisquer perguntas sobre o estudo. Pode ligar-nos em qualquer momento pelo número de telefone </w:t>
      </w:r>
      <w:r w:rsidR="00C0448E" w:rsidRPr="007F08F3">
        <w:rPr>
          <w:color w:val="000000"/>
          <w:highlight w:val="yellow"/>
          <w:lang w:val="pt-PT"/>
        </w:rPr>
        <w:t>XXXXX</w:t>
      </w:r>
      <w:r w:rsidRPr="007F08F3">
        <w:rPr>
          <w:lang w:val="pt-PT"/>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451"/>
        <w:gridCol w:w="817"/>
        <w:gridCol w:w="813"/>
      </w:tblGrid>
      <w:tr w:rsidR="00494239" w:rsidRPr="007F08F3" w14:paraId="3DC36C98" w14:textId="77777777" w:rsidTr="00226A69">
        <w:trPr>
          <w:trHeight w:val="330"/>
        </w:trPr>
        <w:tc>
          <w:tcPr>
            <w:tcW w:w="4192" w:type="pct"/>
            <w:tcBorders>
              <w:top w:val="nil"/>
              <w:left w:val="nil"/>
            </w:tcBorders>
          </w:tcPr>
          <w:p w14:paraId="09E59780" w14:textId="77777777" w:rsidR="000E2E95" w:rsidRPr="007F08F3" w:rsidRDefault="000E2E95" w:rsidP="00CE74C2">
            <w:pPr>
              <w:pStyle w:val="TableParagraph"/>
              <w:jc w:val="both"/>
              <w:rPr>
                <w:rFonts w:ascii="Times New Roman"/>
                <w:lang w:val="pt-PT"/>
              </w:rPr>
            </w:pPr>
          </w:p>
        </w:tc>
        <w:tc>
          <w:tcPr>
            <w:tcW w:w="405" w:type="pct"/>
          </w:tcPr>
          <w:p w14:paraId="47F1AE4A" w14:textId="77777777" w:rsidR="000E2E95" w:rsidRPr="007F08F3" w:rsidRDefault="008C4337" w:rsidP="00CE74C2">
            <w:pPr>
              <w:pStyle w:val="TableParagraph"/>
              <w:spacing w:line="268" w:lineRule="exact"/>
              <w:ind w:left="158"/>
              <w:jc w:val="both"/>
              <w:rPr>
                <w:lang w:val="pt-PT"/>
              </w:rPr>
            </w:pPr>
            <w:r w:rsidRPr="007F08F3">
              <w:rPr>
                <w:lang w:val="pt-PT"/>
              </w:rPr>
              <w:t>sim</w:t>
            </w:r>
          </w:p>
        </w:tc>
        <w:tc>
          <w:tcPr>
            <w:tcW w:w="403" w:type="pct"/>
          </w:tcPr>
          <w:p w14:paraId="1DB82DD8" w14:textId="77777777" w:rsidR="000E2E95" w:rsidRPr="007F08F3" w:rsidRDefault="008C4337" w:rsidP="00CE74C2">
            <w:pPr>
              <w:pStyle w:val="TableParagraph"/>
              <w:spacing w:line="268" w:lineRule="exact"/>
              <w:ind w:left="108"/>
              <w:jc w:val="both"/>
              <w:rPr>
                <w:lang w:val="pt-PT"/>
              </w:rPr>
            </w:pPr>
            <w:r w:rsidRPr="007F08F3">
              <w:rPr>
                <w:lang w:val="pt-PT"/>
              </w:rPr>
              <w:t>não</w:t>
            </w:r>
          </w:p>
        </w:tc>
      </w:tr>
      <w:tr w:rsidR="00494239" w:rsidRPr="007F08F3" w14:paraId="45F87E63" w14:textId="77777777" w:rsidTr="00226A69">
        <w:trPr>
          <w:trHeight w:val="455"/>
        </w:trPr>
        <w:tc>
          <w:tcPr>
            <w:tcW w:w="4192" w:type="pct"/>
          </w:tcPr>
          <w:p w14:paraId="0D29D4BF" w14:textId="77777777" w:rsidR="000E2E95" w:rsidRPr="007F08F3" w:rsidRDefault="008C4337" w:rsidP="00CE74C2">
            <w:pPr>
              <w:pStyle w:val="TableParagraph"/>
              <w:spacing w:line="268" w:lineRule="exact"/>
              <w:ind w:left="107"/>
              <w:jc w:val="both"/>
              <w:rPr>
                <w:lang w:val="pt-PT"/>
              </w:rPr>
            </w:pPr>
            <w:r w:rsidRPr="007F08F3">
              <w:rPr>
                <w:lang w:val="pt-PT"/>
              </w:rPr>
              <w:t>Compreende por que motivo estamos a fazer o estudo?</w:t>
            </w:r>
          </w:p>
        </w:tc>
        <w:tc>
          <w:tcPr>
            <w:tcW w:w="405" w:type="pct"/>
          </w:tcPr>
          <w:p w14:paraId="18D3487B" w14:textId="77777777" w:rsidR="000E2E95" w:rsidRPr="007F08F3" w:rsidRDefault="000E2E95" w:rsidP="00CE74C2">
            <w:pPr>
              <w:pStyle w:val="TableParagraph"/>
              <w:jc w:val="both"/>
              <w:rPr>
                <w:rFonts w:ascii="Times New Roman"/>
                <w:lang w:val="pt-PT"/>
              </w:rPr>
            </w:pPr>
          </w:p>
        </w:tc>
        <w:tc>
          <w:tcPr>
            <w:tcW w:w="403" w:type="pct"/>
          </w:tcPr>
          <w:p w14:paraId="7C9046C9" w14:textId="77777777" w:rsidR="000E2E95" w:rsidRPr="007F08F3" w:rsidRDefault="000E2E95" w:rsidP="00CE74C2">
            <w:pPr>
              <w:pStyle w:val="TableParagraph"/>
              <w:jc w:val="both"/>
              <w:rPr>
                <w:rFonts w:ascii="Times New Roman"/>
                <w:lang w:val="pt-PT"/>
              </w:rPr>
            </w:pPr>
          </w:p>
        </w:tc>
      </w:tr>
      <w:tr w:rsidR="00494239" w:rsidRPr="007F08F3" w14:paraId="3F974673" w14:textId="77777777" w:rsidTr="00226A69">
        <w:trPr>
          <w:trHeight w:val="453"/>
        </w:trPr>
        <w:tc>
          <w:tcPr>
            <w:tcW w:w="4192" w:type="pct"/>
          </w:tcPr>
          <w:p w14:paraId="69156F0F" w14:textId="77777777" w:rsidR="000E2E95" w:rsidRPr="007F08F3" w:rsidRDefault="008C4337" w:rsidP="00CE74C2">
            <w:pPr>
              <w:pStyle w:val="TableParagraph"/>
              <w:spacing w:line="268" w:lineRule="exact"/>
              <w:ind w:left="107"/>
              <w:jc w:val="both"/>
              <w:rPr>
                <w:lang w:val="pt-PT"/>
              </w:rPr>
            </w:pPr>
            <w:r w:rsidRPr="007F08F3">
              <w:rPr>
                <w:lang w:val="pt-PT"/>
              </w:rPr>
              <w:t>Não vê problema em falar comigo?</w:t>
            </w:r>
          </w:p>
        </w:tc>
        <w:tc>
          <w:tcPr>
            <w:tcW w:w="405" w:type="pct"/>
          </w:tcPr>
          <w:p w14:paraId="76527D25" w14:textId="77777777" w:rsidR="000E2E95" w:rsidRPr="007F08F3" w:rsidRDefault="000E2E95" w:rsidP="00CE74C2">
            <w:pPr>
              <w:pStyle w:val="TableParagraph"/>
              <w:jc w:val="both"/>
              <w:rPr>
                <w:rFonts w:ascii="Times New Roman"/>
                <w:lang w:val="pt-PT"/>
              </w:rPr>
            </w:pPr>
          </w:p>
        </w:tc>
        <w:tc>
          <w:tcPr>
            <w:tcW w:w="403" w:type="pct"/>
          </w:tcPr>
          <w:p w14:paraId="5597E775" w14:textId="77777777" w:rsidR="000E2E95" w:rsidRPr="007F08F3" w:rsidRDefault="000E2E95" w:rsidP="00CE74C2">
            <w:pPr>
              <w:pStyle w:val="TableParagraph"/>
              <w:jc w:val="both"/>
              <w:rPr>
                <w:rFonts w:ascii="Times New Roman"/>
                <w:lang w:val="pt-PT"/>
              </w:rPr>
            </w:pPr>
          </w:p>
        </w:tc>
      </w:tr>
      <w:tr w:rsidR="00494239" w:rsidRPr="007F08F3" w14:paraId="3E4B2428" w14:textId="77777777" w:rsidTr="00226A69">
        <w:trPr>
          <w:trHeight w:val="537"/>
        </w:trPr>
        <w:tc>
          <w:tcPr>
            <w:tcW w:w="4192" w:type="pct"/>
          </w:tcPr>
          <w:p w14:paraId="43143107" w14:textId="1B962BB3" w:rsidR="000E2E95" w:rsidRPr="007F08F3" w:rsidRDefault="008C4337" w:rsidP="00AD6CEB">
            <w:pPr>
              <w:pStyle w:val="TableParagraph"/>
              <w:spacing w:line="268" w:lineRule="exact"/>
              <w:ind w:left="107"/>
              <w:jc w:val="both"/>
              <w:rPr>
                <w:lang w:val="pt-PT"/>
              </w:rPr>
            </w:pPr>
            <w:r w:rsidRPr="007F08F3">
              <w:rPr>
                <w:lang w:val="pt-PT"/>
              </w:rPr>
              <w:t>Compreende que pode interromper-me em qualquer momento? E que não precisa de responder</w:t>
            </w:r>
            <w:r w:rsidR="00AD6CEB">
              <w:rPr>
                <w:lang w:val="pt-PT"/>
              </w:rPr>
              <w:t xml:space="preserve"> </w:t>
            </w:r>
            <w:r w:rsidRPr="007F08F3">
              <w:rPr>
                <w:lang w:val="pt-PT"/>
              </w:rPr>
              <w:t>às perguntas se não quiser?</w:t>
            </w:r>
          </w:p>
        </w:tc>
        <w:tc>
          <w:tcPr>
            <w:tcW w:w="405" w:type="pct"/>
          </w:tcPr>
          <w:p w14:paraId="78A9ABA9" w14:textId="77777777" w:rsidR="000E2E95" w:rsidRPr="007F08F3" w:rsidRDefault="000E2E95" w:rsidP="00CE74C2">
            <w:pPr>
              <w:pStyle w:val="TableParagraph"/>
              <w:jc w:val="both"/>
              <w:rPr>
                <w:rFonts w:ascii="Times New Roman"/>
                <w:lang w:val="pt-PT"/>
              </w:rPr>
            </w:pPr>
          </w:p>
        </w:tc>
        <w:tc>
          <w:tcPr>
            <w:tcW w:w="403" w:type="pct"/>
          </w:tcPr>
          <w:p w14:paraId="202B7599" w14:textId="77777777" w:rsidR="000E2E95" w:rsidRPr="007F08F3" w:rsidRDefault="000E2E95" w:rsidP="00CE74C2">
            <w:pPr>
              <w:pStyle w:val="TableParagraph"/>
              <w:jc w:val="both"/>
              <w:rPr>
                <w:rFonts w:ascii="Times New Roman"/>
                <w:lang w:val="pt-PT"/>
              </w:rPr>
            </w:pPr>
          </w:p>
        </w:tc>
      </w:tr>
      <w:tr w:rsidR="00494239" w:rsidRPr="007F08F3" w14:paraId="2156B447" w14:textId="77777777" w:rsidTr="00226A69">
        <w:trPr>
          <w:trHeight w:val="453"/>
        </w:trPr>
        <w:tc>
          <w:tcPr>
            <w:tcW w:w="4192" w:type="pct"/>
          </w:tcPr>
          <w:p w14:paraId="63B6E780" w14:textId="77777777" w:rsidR="000E2E95" w:rsidRPr="007F08F3" w:rsidRDefault="008C4337" w:rsidP="00CE74C2">
            <w:pPr>
              <w:pStyle w:val="TableParagraph"/>
              <w:spacing w:line="268" w:lineRule="exact"/>
              <w:ind w:left="107"/>
              <w:jc w:val="both"/>
              <w:rPr>
                <w:lang w:val="pt-PT"/>
              </w:rPr>
            </w:pPr>
            <w:r w:rsidRPr="007F08F3">
              <w:rPr>
                <w:lang w:val="pt-PT"/>
              </w:rPr>
              <w:t>Não se importa de nos fornecer uma amostra de urina e outra de fezes?</w:t>
            </w:r>
          </w:p>
        </w:tc>
        <w:tc>
          <w:tcPr>
            <w:tcW w:w="405" w:type="pct"/>
          </w:tcPr>
          <w:p w14:paraId="7ADBF296" w14:textId="77777777" w:rsidR="000E2E95" w:rsidRPr="007F08F3" w:rsidRDefault="000E2E95" w:rsidP="00CE74C2">
            <w:pPr>
              <w:pStyle w:val="TableParagraph"/>
              <w:jc w:val="both"/>
              <w:rPr>
                <w:rFonts w:ascii="Times New Roman"/>
                <w:lang w:val="pt-PT"/>
              </w:rPr>
            </w:pPr>
          </w:p>
        </w:tc>
        <w:tc>
          <w:tcPr>
            <w:tcW w:w="403" w:type="pct"/>
          </w:tcPr>
          <w:p w14:paraId="62F66392" w14:textId="77777777" w:rsidR="000E2E95" w:rsidRPr="007F08F3" w:rsidRDefault="000E2E95" w:rsidP="00CE74C2">
            <w:pPr>
              <w:pStyle w:val="TableParagraph"/>
              <w:jc w:val="both"/>
              <w:rPr>
                <w:rFonts w:ascii="Times New Roman"/>
                <w:lang w:val="pt-PT"/>
              </w:rPr>
            </w:pPr>
          </w:p>
        </w:tc>
      </w:tr>
      <w:tr w:rsidR="00494239" w:rsidRPr="007F08F3" w14:paraId="5267FA32" w14:textId="77777777" w:rsidTr="00226A69">
        <w:trPr>
          <w:trHeight w:val="455"/>
        </w:trPr>
        <w:tc>
          <w:tcPr>
            <w:tcW w:w="4192" w:type="pct"/>
          </w:tcPr>
          <w:p w14:paraId="164ED246" w14:textId="77777777" w:rsidR="000E2E95" w:rsidRPr="007F08F3" w:rsidRDefault="008C4337" w:rsidP="00CE74C2">
            <w:pPr>
              <w:pStyle w:val="TableParagraph"/>
              <w:spacing w:line="268" w:lineRule="exact"/>
              <w:ind w:left="107"/>
              <w:jc w:val="both"/>
              <w:rPr>
                <w:lang w:val="pt-PT"/>
              </w:rPr>
            </w:pPr>
            <w:r w:rsidRPr="007F08F3">
              <w:rPr>
                <w:lang w:val="pt-PT"/>
              </w:rPr>
              <w:t>Não se importa que as informações que nos dê sejam partilhadas com outras pessoas?</w:t>
            </w:r>
          </w:p>
        </w:tc>
        <w:tc>
          <w:tcPr>
            <w:tcW w:w="405" w:type="pct"/>
          </w:tcPr>
          <w:p w14:paraId="68E59008" w14:textId="77777777" w:rsidR="000E2E95" w:rsidRPr="007F08F3" w:rsidRDefault="000E2E95" w:rsidP="00CE74C2">
            <w:pPr>
              <w:pStyle w:val="TableParagraph"/>
              <w:jc w:val="both"/>
              <w:rPr>
                <w:rFonts w:ascii="Times New Roman"/>
                <w:lang w:val="pt-PT"/>
              </w:rPr>
            </w:pPr>
          </w:p>
        </w:tc>
        <w:tc>
          <w:tcPr>
            <w:tcW w:w="403" w:type="pct"/>
          </w:tcPr>
          <w:p w14:paraId="49D3837C" w14:textId="77777777" w:rsidR="000E2E95" w:rsidRPr="007F08F3" w:rsidRDefault="000E2E95" w:rsidP="00CE74C2">
            <w:pPr>
              <w:pStyle w:val="TableParagraph"/>
              <w:jc w:val="both"/>
              <w:rPr>
                <w:rFonts w:ascii="Times New Roman"/>
                <w:lang w:val="pt-PT"/>
              </w:rPr>
            </w:pPr>
          </w:p>
        </w:tc>
      </w:tr>
    </w:tbl>
    <w:p w14:paraId="79F63B4F" w14:textId="77777777" w:rsidR="000E2E95" w:rsidRPr="007F08F3" w:rsidRDefault="000E2E95" w:rsidP="00341A0D">
      <w:pPr>
        <w:pStyle w:val="BodyText"/>
        <w:rPr>
          <w:lang w:val="pt-PT"/>
        </w:rPr>
      </w:pPr>
    </w:p>
    <w:tbl>
      <w:tblPr>
        <w:tblStyle w:val="TableGrid"/>
        <w:tblW w:w="0" w:type="auto"/>
        <w:tblInd w:w="10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06"/>
        <w:gridCol w:w="4111"/>
        <w:gridCol w:w="1859"/>
      </w:tblGrid>
      <w:tr w:rsidR="00494239" w:rsidRPr="007F08F3" w14:paraId="7F3EA083" w14:textId="77777777" w:rsidTr="0072241F">
        <w:tc>
          <w:tcPr>
            <w:tcW w:w="4006" w:type="dxa"/>
            <w:tcBorders>
              <w:top w:val="nil"/>
              <w:bottom w:val="single" w:sz="4" w:space="0" w:color="auto"/>
              <w:right w:val="nil"/>
            </w:tcBorders>
          </w:tcPr>
          <w:p w14:paraId="764E3C28" w14:textId="77777777" w:rsidR="009C66B5" w:rsidRPr="007F08F3" w:rsidRDefault="009C66B5" w:rsidP="00341A0D">
            <w:pPr>
              <w:pStyle w:val="BodyText"/>
              <w:ind w:left="0"/>
              <w:rPr>
                <w:lang w:val="pt-PT"/>
              </w:rPr>
            </w:pPr>
          </w:p>
        </w:tc>
        <w:tc>
          <w:tcPr>
            <w:tcW w:w="4111" w:type="dxa"/>
            <w:tcBorders>
              <w:top w:val="nil"/>
              <w:left w:val="nil"/>
              <w:bottom w:val="single" w:sz="4" w:space="0" w:color="auto"/>
              <w:right w:val="nil"/>
            </w:tcBorders>
          </w:tcPr>
          <w:p w14:paraId="3266D17A" w14:textId="77777777" w:rsidR="009C66B5" w:rsidRPr="007F08F3" w:rsidRDefault="009C66B5" w:rsidP="00341A0D">
            <w:pPr>
              <w:pStyle w:val="BodyText"/>
              <w:ind w:left="0"/>
              <w:rPr>
                <w:lang w:val="pt-PT"/>
              </w:rPr>
            </w:pPr>
          </w:p>
        </w:tc>
        <w:tc>
          <w:tcPr>
            <w:tcW w:w="1859" w:type="dxa"/>
            <w:tcBorders>
              <w:left w:val="nil"/>
            </w:tcBorders>
          </w:tcPr>
          <w:p w14:paraId="2D7F1468" w14:textId="77777777" w:rsidR="009C66B5" w:rsidRPr="007F08F3" w:rsidRDefault="009C66B5" w:rsidP="00341A0D">
            <w:pPr>
              <w:pStyle w:val="BodyText"/>
              <w:ind w:left="0"/>
              <w:rPr>
                <w:lang w:val="pt-PT"/>
              </w:rPr>
            </w:pPr>
          </w:p>
        </w:tc>
      </w:tr>
      <w:tr w:rsidR="00494239" w:rsidRPr="007F08F3" w14:paraId="3C39CF4E" w14:textId="77777777" w:rsidTr="0072241F">
        <w:tc>
          <w:tcPr>
            <w:tcW w:w="4006" w:type="dxa"/>
            <w:tcBorders>
              <w:top w:val="single" w:sz="4" w:space="0" w:color="auto"/>
              <w:bottom w:val="nil"/>
              <w:right w:val="nil"/>
            </w:tcBorders>
          </w:tcPr>
          <w:p w14:paraId="20A0AD6A" w14:textId="77777777" w:rsidR="009C66B5" w:rsidRPr="007F08F3" w:rsidRDefault="008C4337" w:rsidP="0072241F">
            <w:pPr>
              <w:pStyle w:val="BodyText"/>
              <w:spacing w:before="0"/>
              <w:ind w:left="0" w:right="306"/>
              <w:jc w:val="left"/>
              <w:rPr>
                <w:lang w:val="pt-PT"/>
              </w:rPr>
            </w:pPr>
            <w:r w:rsidRPr="007F08F3">
              <w:rPr>
                <w:lang w:val="pt-PT"/>
              </w:rPr>
              <w:t>Nome da criança em letra de imprensa</w:t>
            </w:r>
          </w:p>
        </w:tc>
        <w:tc>
          <w:tcPr>
            <w:tcW w:w="4111" w:type="dxa"/>
            <w:tcBorders>
              <w:top w:val="single" w:sz="4" w:space="0" w:color="auto"/>
              <w:left w:val="nil"/>
              <w:bottom w:val="nil"/>
              <w:right w:val="nil"/>
            </w:tcBorders>
          </w:tcPr>
          <w:p w14:paraId="4F297DAB" w14:textId="77777777" w:rsidR="009C66B5" w:rsidRPr="007F08F3" w:rsidRDefault="008C4337" w:rsidP="0072241F">
            <w:pPr>
              <w:pStyle w:val="BodyText"/>
              <w:spacing w:before="0"/>
              <w:ind w:left="0" w:right="306"/>
              <w:jc w:val="left"/>
              <w:rPr>
                <w:lang w:val="pt-PT"/>
              </w:rPr>
            </w:pPr>
            <w:r w:rsidRPr="007F08F3">
              <w:rPr>
                <w:lang w:val="pt-PT"/>
              </w:rPr>
              <w:t xml:space="preserve">Assinatura/marca do participante   </w:t>
            </w:r>
          </w:p>
        </w:tc>
        <w:tc>
          <w:tcPr>
            <w:tcW w:w="1859" w:type="dxa"/>
            <w:tcBorders>
              <w:left w:val="nil"/>
            </w:tcBorders>
          </w:tcPr>
          <w:p w14:paraId="05C6F1E0" w14:textId="77777777" w:rsidR="009C66B5" w:rsidRPr="007F08F3" w:rsidRDefault="008C4337" w:rsidP="0072241F">
            <w:pPr>
              <w:pStyle w:val="BodyText"/>
              <w:spacing w:before="0"/>
              <w:ind w:left="0" w:right="306"/>
              <w:jc w:val="left"/>
              <w:rPr>
                <w:lang w:val="pt-PT"/>
              </w:rPr>
            </w:pPr>
            <w:r w:rsidRPr="007F08F3">
              <w:rPr>
                <w:lang w:val="pt-PT"/>
              </w:rPr>
              <w:t>Data</w:t>
            </w:r>
          </w:p>
        </w:tc>
      </w:tr>
    </w:tbl>
    <w:p w14:paraId="10D2AE44" w14:textId="77777777" w:rsidR="000E2E95" w:rsidRPr="007F08F3" w:rsidRDefault="008C4337" w:rsidP="0072241F">
      <w:pPr>
        <w:pStyle w:val="BodyText"/>
        <w:rPr>
          <w:lang w:val="pt-PT"/>
        </w:rPr>
      </w:pPr>
      <w:r w:rsidRPr="007F08F3">
        <w:rPr>
          <w:spacing w:val="76"/>
          <w:w w:val="150"/>
          <w:lang w:val="pt-PT"/>
        </w:rPr>
        <w:tab/>
      </w:r>
    </w:p>
    <w:p w14:paraId="7D7432C0" w14:textId="77777777" w:rsidR="000E2E95" w:rsidRPr="007F08F3" w:rsidRDefault="008C4337" w:rsidP="00226A69">
      <w:pPr>
        <w:ind w:left="120" w:right="305"/>
        <w:jc w:val="both"/>
        <w:rPr>
          <w:lang w:val="pt-PT"/>
        </w:rPr>
      </w:pPr>
      <w:r w:rsidRPr="007F08F3">
        <w:rPr>
          <w:b/>
          <w:bCs/>
          <w:lang w:val="pt-PT"/>
        </w:rPr>
        <w:t xml:space="preserve">Se a criança não conseguir ler o formulário por si própria, uma testemunha terá de assinar aqui: </w:t>
      </w:r>
      <w:r w:rsidRPr="007F08F3">
        <w:rPr>
          <w:lang w:val="pt-PT"/>
        </w:rPr>
        <w:t>Eu estava presente quando os benefícios, riscos e procedimentos foram lidos à criança. Todas as perguntas tiveram resposta e o voluntário concordou em participar no estudo.</w:t>
      </w:r>
    </w:p>
    <w:p w14:paraId="6DCBFDF6" w14:textId="77777777" w:rsidR="00F74F47" w:rsidRPr="007F08F3" w:rsidRDefault="00F74F47" w:rsidP="00CE74C2">
      <w:pPr>
        <w:jc w:val="both"/>
        <w:rPr>
          <w:lang w:val="pt-PT"/>
        </w:rPr>
      </w:pPr>
    </w:p>
    <w:p w14:paraId="45DABD47" w14:textId="77777777" w:rsidR="00F74F47" w:rsidRPr="007F08F3" w:rsidRDefault="00F74F47" w:rsidP="00CE74C2">
      <w:pPr>
        <w:jc w:val="both"/>
        <w:rPr>
          <w:lang w:val="pt-PT"/>
        </w:rPr>
      </w:pPr>
    </w:p>
    <w:tbl>
      <w:tblPr>
        <w:tblStyle w:val="TableGrid"/>
        <w:tblW w:w="0" w:type="auto"/>
        <w:tblInd w:w="10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06"/>
        <w:gridCol w:w="4111"/>
        <w:gridCol w:w="1859"/>
      </w:tblGrid>
      <w:tr w:rsidR="00494239" w:rsidRPr="007F08F3" w14:paraId="467EE815" w14:textId="77777777" w:rsidTr="00CF7F9D">
        <w:tc>
          <w:tcPr>
            <w:tcW w:w="4006" w:type="dxa"/>
            <w:tcBorders>
              <w:top w:val="nil"/>
              <w:bottom w:val="single" w:sz="4" w:space="0" w:color="auto"/>
              <w:right w:val="nil"/>
            </w:tcBorders>
          </w:tcPr>
          <w:p w14:paraId="739C30D2" w14:textId="77777777" w:rsidR="007E4A20" w:rsidRPr="007F08F3" w:rsidRDefault="007E4A20" w:rsidP="00CF7F9D">
            <w:pPr>
              <w:pStyle w:val="BodyText"/>
              <w:ind w:left="0"/>
              <w:rPr>
                <w:lang w:val="pt-PT"/>
              </w:rPr>
            </w:pPr>
          </w:p>
        </w:tc>
        <w:tc>
          <w:tcPr>
            <w:tcW w:w="4111" w:type="dxa"/>
            <w:tcBorders>
              <w:top w:val="nil"/>
              <w:left w:val="nil"/>
              <w:bottom w:val="single" w:sz="4" w:space="0" w:color="auto"/>
              <w:right w:val="nil"/>
            </w:tcBorders>
          </w:tcPr>
          <w:p w14:paraId="4A09D4EF" w14:textId="77777777" w:rsidR="007E4A20" w:rsidRPr="007F08F3" w:rsidRDefault="007E4A20" w:rsidP="00CF7F9D">
            <w:pPr>
              <w:pStyle w:val="BodyText"/>
              <w:ind w:left="0"/>
              <w:rPr>
                <w:lang w:val="pt-PT"/>
              </w:rPr>
            </w:pPr>
          </w:p>
        </w:tc>
        <w:tc>
          <w:tcPr>
            <w:tcW w:w="1859" w:type="dxa"/>
            <w:tcBorders>
              <w:left w:val="nil"/>
            </w:tcBorders>
          </w:tcPr>
          <w:p w14:paraId="763ABD59" w14:textId="77777777" w:rsidR="007E4A20" w:rsidRPr="007F08F3" w:rsidRDefault="007E4A20" w:rsidP="00CF7F9D">
            <w:pPr>
              <w:pStyle w:val="BodyText"/>
              <w:ind w:left="0"/>
              <w:rPr>
                <w:lang w:val="pt-PT"/>
              </w:rPr>
            </w:pPr>
          </w:p>
        </w:tc>
      </w:tr>
      <w:tr w:rsidR="00494239" w:rsidRPr="007F08F3" w14:paraId="40645A88" w14:textId="77777777" w:rsidTr="00CF7F9D">
        <w:tc>
          <w:tcPr>
            <w:tcW w:w="4006" w:type="dxa"/>
            <w:tcBorders>
              <w:top w:val="single" w:sz="4" w:space="0" w:color="auto"/>
              <w:bottom w:val="nil"/>
              <w:right w:val="nil"/>
            </w:tcBorders>
          </w:tcPr>
          <w:p w14:paraId="0D9A4513" w14:textId="77777777" w:rsidR="007E4A20" w:rsidRPr="007F08F3" w:rsidRDefault="008C4337" w:rsidP="00CF7F9D">
            <w:pPr>
              <w:pStyle w:val="BodyText"/>
              <w:spacing w:before="0"/>
              <w:ind w:left="0" w:right="306"/>
              <w:jc w:val="left"/>
              <w:rPr>
                <w:lang w:val="pt-PT"/>
              </w:rPr>
            </w:pPr>
            <w:r w:rsidRPr="007F08F3">
              <w:rPr>
                <w:lang w:val="pt-PT"/>
              </w:rPr>
              <w:t>Nome da testemunha em letra de imprensa</w:t>
            </w:r>
          </w:p>
        </w:tc>
        <w:tc>
          <w:tcPr>
            <w:tcW w:w="4111" w:type="dxa"/>
            <w:tcBorders>
              <w:top w:val="single" w:sz="4" w:space="0" w:color="auto"/>
              <w:left w:val="nil"/>
              <w:bottom w:val="nil"/>
              <w:right w:val="nil"/>
            </w:tcBorders>
          </w:tcPr>
          <w:p w14:paraId="72589C67" w14:textId="64DF59FB" w:rsidR="007E4A20" w:rsidRPr="007F08F3" w:rsidRDefault="008C4337" w:rsidP="00CF7F9D">
            <w:pPr>
              <w:pStyle w:val="BodyText"/>
              <w:spacing w:before="0"/>
              <w:ind w:left="0" w:right="306"/>
              <w:jc w:val="left"/>
              <w:rPr>
                <w:lang w:val="pt-PT"/>
              </w:rPr>
            </w:pPr>
            <w:r w:rsidRPr="007F08F3">
              <w:rPr>
                <w:lang w:val="pt-PT"/>
              </w:rPr>
              <w:t xml:space="preserve">Assinatura/marca da testemunha   </w:t>
            </w:r>
          </w:p>
        </w:tc>
        <w:tc>
          <w:tcPr>
            <w:tcW w:w="1859" w:type="dxa"/>
            <w:tcBorders>
              <w:left w:val="nil"/>
            </w:tcBorders>
          </w:tcPr>
          <w:p w14:paraId="4C750597" w14:textId="77777777" w:rsidR="007E4A20" w:rsidRPr="007F08F3" w:rsidRDefault="008C4337" w:rsidP="00CF7F9D">
            <w:pPr>
              <w:pStyle w:val="BodyText"/>
              <w:spacing w:before="0"/>
              <w:ind w:left="0" w:right="306"/>
              <w:jc w:val="left"/>
              <w:rPr>
                <w:lang w:val="pt-PT"/>
              </w:rPr>
            </w:pPr>
            <w:r w:rsidRPr="007F08F3">
              <w:rPr>
                <w:lang w:val="pt-PT"/>
              </w:rPr>
              <w:t>Data</w:t>
            </w:r>
          </w:p>
        </w:tc>
      </w:tr>
    </w:tbl>
    <w:p w14:paraId="2EBA4BFC" w14:textId="678BE725" w:rsidR="000E2E95" w:rsidRPr="007F08F3" w:rsidRDefault="00AD6CEB" w:rsidP="00341A0D">
      <w:pPr>
        <w:pStyle w:val="BodyText"/>
        <w:rPr>
          <w:lang w:val="pt-PT"/>
        </w:rPr>
      </w:pPr>
      <w:r w:rsidRPr="007F08F3">
        <w:rPr>
          <w:noProof/>
          <w:lang w:val="pt-PT"/>
        </w:rPr>
        <mc:AlternateContent>
          <mc:Choice Requires="wps">
            <w:drawing>
              <wp:anchor distT="0" distB="0" distL="0" distR="0" simplePos="0" relativeHeight="251658240" behindDoc="0" locked="0" layoutInCell="1" allowOverlap="1" wp14:anchorId="1F8353B4" wp14:editId="7664B835">
                <wp:simplePos x="0" y="0"/>
                <wp:positionH relativeFrom="page">
                  <wp:posOffset>5343525</wp:posOffset>
                </wp:positionH>
                <wp:positionV relativeFrom="paragraph">
                  <wp:posOffset>2540</wp:posOffset>
                </wp:positionV>
                <wp:extent cx="247650" cy="198120"/>
                <wp:effectExtent l="0" t="0" r="0" b="0"/>
                <wp:wrapNone/>
                <wp:docPr id="97" name="Graphic 97"/>
                <wp:cNvGraphicFramePr/>
                <a:graphic xmlns:a="http://schemas.openxmlformats.org/drawingml/2006/main">
                  <a:graphicData uri="http://schemas.microsoft.com/office/word/2010/wordprocessingShape">
                    <wps:wsp>
                      <wps:cNvSpPr/>
                      <wps:spPr>
                        <a:xfrm>
                          <a:off x="0" y="0"/>
                          <a:ext cx="247650" cy="198120"/>
                        </a:xfrm>
                        <a:custGeom>
                          <a:avLst/>
                          <a:gdLst/>
                          <a:ahLst/>
                          <a:cxnLst/>
                          <a:rect l="l" t="t" r="r" b="b"/>
                          <a:pathLst>
                            <a:path w="247650" h="198120">
                              <a:moveTo>
                                <a:pt x="0" y="198120"/>
                              </a:moveTo>
                              <a:lnTo>
                                <a:pt x="247650" y="198120"/>
                              </a:lnTo>
                              <a:lnTo>
                                <a:pt x="247650" y="0"/>
                              </a:lnTo>
                              <a:lnTo>
                                <a:pt x="0" y="0"/>
                              </a:lnTo>
                              <a:lnTo>
                                <a:pt x="0" y="198120"/>
                              </a:lnTo>
                              <a:close/>
                            </a:path>
                          </a:pathLst>
                        </a:custGeom>
                        <a:ln w="9525">
                          <a:solidFill>
                            <a:srgbClr val="000000"/>
                          </a:solidFill>
                        </a:ln>
                      </wps:spPr>
                      <wps:bodyPr wrap="square" lIns="0" tIns="0" rIns="0" bIns="0" rtlCol="0">
                        <a:prstTxWarp prst="textNoShape">
                          <a:avLst/>
                        </a:prstTxWarp>
                      </wps:bodyPr>
                    </wps:wsp>
                  </a:graphicData>
                </a:graphic>
              </wp:anchor>
            </w:drawing>
          </mc:Choice>
          <mc:Fallback xmlns:a16="http://schemas.microsoft.com/office/drawing/2014/main" xmlns:a14="http://schemas.microsoft.com/office/drawing/2010/main" xmlns:pic="http://schemas.openxmlformats.org/drawingml/2006/picture" xmlns:a="http://schemas.openxmlformats.org/drawingml/2006/main">
            <w:pict w14:anchorId="39B0DC4A">
              <v:shape id="Graphic 97" style="position:absolute;margin-left:420.75pt;margin-top:.2pt;width:19.5pt;height:15.6pt;z-index:251658240;visibility:visible;mso-wrap-style:square;mso-wrap-distance-left:0;mso-wrap-distance-top:0;mso-wrap-distance-right:0;mso-wrap-distance-bottom:0;mso-position-horizontal:absolute;mso-position-horizontal-relative:page;mso-position-vertical:absolute;mso-position-vertical-relative:text;v-text-anchor:top" coordsize="247650,198120" o:spid="_x0000_s1026" filled="f" path="m,198120r247650,l247650,,,,,19812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ZFfEgIAAK8EAAAOAAAAZHJzL2Uyb0RvYy54bWysVMFu2zAMvQ/YPwi6L06CpWuNOD206DBg&#10;6Ao0w86yLMcGZEkjldj5+1FKZLvdbVgOEiU+MY+PpLf3Q6fZSQG21hR8tVhypoy0VWsOBf+5f/p0&#10;yxl6YSqhrVEFPyvk97uPH7a9y9XaNlZXChgFMZj3ruCN9y7PMpSN6gQurFOGnLWFTng6wiGrQPQU&#10;vdPZerm8yXoLlQMrFSLdPl6cfBfj17WS/kddo/JMF5y4+bhCXMuwZrutyA8gXNPKKw3xDyw60Rr6&#10;0zHUo/CCHaH9K1TXSrBoa7+QtstsXbdSxRwom9XyXTavjXAq5kLioBtlwv8XVj6fXt0LkAy9wxzJ&#10;DFkMNXRhJ35siGKdR7HU4Jmky/XnLzcbklSSa3V3u1pHMbPpsTyi/6psDCRO39FftK6SJZpkycEk&#10;E6hioVY61spzRrUCzqhW5aVWTvjwLrALJusnJs1IJHg7e1J7G3F+SuIN0wmizRyaUnufWUKl3cXA&#10;M3SSIAHSfgGSWElGkin50j7HvGGZAFJbVKQhvQ2Zj0ZUgy7nemsThLnbrDexK9HqtnpqtQ5yIBzK&#10;Bw3sJMJMxF+QliLMYJEgXU5dEazSVucXYD3NS8Hx91GA4kx/M9SQYbiSAckokwFeP9g4grEggH4/&#10;/BLgmCOz4J6a6tmmdhd5apeQ6oi9srlwuB5oKiLz6wSHsZufI2r6zuz+AAAA//8DAFBLAwQUAAYA&#10;CAAAACEA4/pGwtsAAAAHAQAADwAAAGRycy9kb3ducmV2LnhtbEyOwU7DMBBE70j8g7VI3KidtInS&#10;NJsKFQFXKIizG7tJ1NiObLdJ/57lRI+jGb151XY2A7toH3pnEZKFAKZt41RvW4Tvr9enAliI0io5&#10;OKsRrjrAtr6/q2Sp3GQ/9WUfW0YQG0qJ0MU4lpyHptNGhoUbtaXu6LyRkaJvufJyIrgZeCpEzo3s&#10;LT10ctS7Tjen/dkgvE2n5cvHT26y9Xu2zkSSXv0uRXx8mJ83wKKe4/8Y/vRJHWpyOrizVYENCMUq&#10;yWiKsAJGdVEIigeEZZIDryt+61//AgAA//8DAFBLAQItABQABgAIAAAAIQC2gziS/gAAAOEBAAAT&#10;AAAAAAAAAAAAAAAAAAAAAABbQ29udGVudF9UeXBlc10ueG1sUEsBAi0AFAAGAAgAAAAhADj9If/W&#10;AAAAlAEAAAsAAAAAAAAAAAAAAAAALwEAAF9yZWxzLy5yZWxzUEsBAi0AFAAGAAgAAAAhANSlkV8S&#10;AgAArwQAAA4AAAAAAAAAAAAAAAAALgIAAGRycy9lMm9Eb2MueG1sUEsBAi0AFAAGAAgAAAAhAOP6&#10;RsLbAAAABwEAAA8AAAAAAAAAAAAAAAAAbAQAAGRycy9kb3ducmV2LnhtbFBLBQYAAAAABAAEAPMA&#10;AAB0BQAAAAA=&#10;" w14:anchorId="4CF022FC">
                <v:path arrowok="t"/>
                <w10:wrap anchorx="page"/>
              </v:shape>
            </w:pict>
          </mc:Fallback>
        </mc:AlternateContent>
      </w:r>
      <w:r w:rsidR="008C4337" w:rsidRPr="007F08F3">
        <w:rPr>
          <w:lang w:val="pt-PT"/>
        </w:rPr>
        <w:t>Marque a caixa se o participante se recusar a ter uma testemunha presente.</w:t>
      </w:r>
    </w:p>
    <w:p w14:paraId="3C01CE3A" w14:textId="77777777" w:rsidR="000E2E95" w:rsidRPr="007F08F3" w:rsidRDefault="000E2E95" w:rsidP="00341A0D">
      <w:pPr>
        <w:pStyle w:val="BodyText"/>
        <w:rPr>
          <w:lang w:val="pt-PT"/>
        </w:rPr>
      </w:pPr>
    </w:p>
    <w:p w14:paraId="2C514C15" w14:textId="77777777" w:rsidR="000E2E95" w:rsidRPr="007F08F3" w:rsidRDefault="008C4337" w:rsidP="00341A0D">
      <w:pPr>
        <w:pStyle w:val="BodyText"/>
        <w:rPr>
          <w:lang w:val="pt-PT"/>
        </w:rPr>
      </w:pPr>
      <w:r w:rsidRPr="007F08F3">
        <w:rPr>
          <w:lang w:val="pt-PT"/>
        </w:rPr>
        <w:t>Atesto que expliquei as informações do estudo com exatidão em ______</w:t>
      </w:r>
      <w:r w:rsidRPr="007F08F3">
        <w:rPr>
          <w:u w:val="single"/>
          <w:lang w:val="pt-PT"/>
        </w:rPr>
        <w:t xml:space="preserve">, </w:t>
      </w:r>
      <w:r w:rsidRPr="007F08F3">
        <w:rPr>
          <w:lang w:val="pt-PT"/>
        </w:rPr>
        <w:t>, que as mesmas foram compreendidas, tanto quanto é do meu conhecimento, pelo participante e que este deu o seu livre consentimento para participar na presença da testemunha imparcial acima mencionada (quando aplicável).</w:t>
      </w:r>
    </w:p>
    <w:p w14:paraId="45E08045" w14:textId="77777777" w:rsidR="000E2E95" w:rsidRPr="007F08F3" w:rsidRDefault="000E2E95" w:rsidP="00341A0D">
      <w:pPr>
        <w:pStyle w:val="BodyText"/>
        <w:rPr>
          <w:lang w:val="pt-PT"/>
        </w:rPr>
      </w:pPr>
    </w:p>
    <w:tbl>
      <w:tblPr>
        <w:tblStyle w:val="TableGrid"/>
        <w:tblW w:w="0" w:type="auto"/>
        <w:tblInd w:w="10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06"/>
        <w:gridCol w:w="4111"/>
        <w:gridCol w:w="1859"/>
      </w:tblGrid>
      <w:tr w:rsidR="00494239" w:rsidRPr="007F08F3" w14:paraId="102F20CD" w14:textId="77777777" w:rsidTr="00CF7F9D">
        <w:tc>
          <w:tcPr>
            <w:tcW w:w="4006" w:type="dxa"/>
            <w:tcBorders>
              <w:top w:val="nil"/>
              <w:bottom w:val="single" w:sz="4" w:space="0" w:color="auto"/>
              <w:right w:val="nil"/>
            </w:tcBorders>
          </w:tcPr>
          <w:p w14:paraId="50A5AB36" w14:textId="77777777" w:rsidR="007E4A20" w:rsidRPr="007F08F3" w:rsidRDefault="007E4A20" w:rsidP="00CF7F9D">
            <w:pPr>
              <w:pStyle w:val="BodyText"/>
              <w:ind w:left="0"/>
              <w:rPr>
                <w:lang w:val="pt-PT"/>
              </w:rPr>
            </w:pPr>
          </w:p>
        </w:tc>
        <w:tc>
          <w:tcPr>
            <w:tcW w:w="4111" w:type="dxa"/>
            <w:tcBorders>
              <w:top w:val="nil"/>
              <w:left w:val="nil"/>
              <w:bottom w:val="single" w:sz="4" w:space="0" w:color="auto"/>
              <w:right w:val="nil"/>
            </w:tcBorders>
          </w:tcPr>
          <w:p w14:paraId="7EA60FC7" w14:textId="77777777" w:rsidR="007E4A20" w:rsidRPr="007F08F3" w:rsidRDefault="007E4A20" w:rsidP="00CF7F9D">
            <w:pPr>
              <w:pStyle w:val="BodyText"/>
              <w:ind w:left="0"/>
              <w:rPr>
                <w:lang w:val="pt-PT"/>
              </w:rPr>
            </w:pPr>
          </w:p>
        </w:tc>
        <w:tc>
          <w:tcPr>
            <w:tcW w:w="1859" w:type="dxa"/>
            <w:tcBorders>
              <w:left w:val="nil"/>
            </w:tcBorders>
          </w:tcPr>
          <w:p w14:paraId="43B84B57" w14:textId="77777777" w:rsidR="007E4A20" w:rsidRPr="007F08F3" w:rsidRDefault="007E4A20" w:rsidP="00CF7F9D">
            <w:pPr>
              <w:pStyle w:val="BodyText"/>
              <w:ind w:left="0"/>
              <w:rPr>
                <w:lang w:val="pt-PT"/>
              </w:rPr>
            </w:pPr>
          </w:p>
        </w:tc>
      </w:tr>
      <w:tr w:rsidR="00494239" w:rsidRPr="007F08F3" w14:paraId="731BA985" w14:textId="77777777" w:rsidTr="00CF7F9D">
        <w:tc>
          <w:tcPr>
            <w:tcW w:w="4006" w:type="dxa"/>
            <w:tcBorders>
              <w:top w:val="single" w:sz="4" w:space="0" w:color="auto"/>
              <w:bottom w:val="nil"/>
              <w:right w:val="nil"/>
            </w:tcBorders>
          </w:tcPr>
          <w:p w14:paraId="7B0A03EE" w14:textId="77777777" w:rsidR="007E4A20" w:rsidRPr="007F08F3" w:rsidRDefault="008C4337" w:rsidP="00CF7F9D">
            <w:pPr>
              <w:pStyle w:val="BodyText"/>
              <w:spacing w:before="0"/>
              <w:ind w:left="0" w:right="306"/>
              <w:jc w:val="left"/>
              <w:rPr>
                <w:lang w:val="pt-PT"/>
              </w:rPr>
            </w:pPr>
            <w:r w:rsidRPr="007F08F3">
              <w:rPr>
                <w:lang w:val="pt-PT"/>
              </w:rPr>
              <w:t>Nome da pessoa que obteve o consentimento em letra de imprensa</w:t>
            </w:r>
          </w:p>
        </w:tc>
        <w:tc>
          <w:tcPr>
            <w:tcW w:w="4111" w:type="dxa"/>
            <w:tcBorders>
              <w:top w:val="single" w:sz="4" w:space="0" w:color="auto"/>
              <w:left w:val="nil"/>
              <w:bottom w:val="nil"/>
              <w:right w:val="nil"/>
            </w:tcBorders>
          </w:tcPr>
          <w:p w14:paraId="4A45A8C9" w14:textId="77777777" w:rsidR="007E4A20" w:rsidRPr="007F08F3" w:rsidRDefault="008C4337" w:rsidP="00CF7F9D">
            <w:pPr>
              <w:pStyle w:val="BodyText"/>
              <w:spacing w:before="0"/>
              <w:ind w:left="0" w:right="306"/>
              <w:jc w:val="left"/>
              <w:rPr>
                <w:lang w:val="pt-PT"/>
              </w:rPr>
            </w:pPr>
            <w:r w:rsidRPr="007F08F3">
              <w:rPr>
                <w:lang w:val="pt-PT"/>
              </w:rPr>
              <w:t>Assinatura da p. que obteve o consentimento</w:t>
            </w:r>
          </w:p>
        </w:tc>
        <w:tc>
          <w:tcPr>
            <w:tcW w:w="1859" w:type="dxa"/>
            <w:tcBorders>
              <w:left w:val="nil"/>
            </w:tcBorders>
          </w:tcPr>
          <w:p w14:paraId="6D691370" w14:textId="77777777" w:rsidR="007E4A20" w:rsidRPr="007F08F3" w:rsidRDefault="008C4337" w:rsidP="00CF7F9D">
            <w:pPr>
              <w:pStyle w:val="BodyText"/>
              <w:spacing w:before="0"/>
              <w:ind w:left="0" w:right="306"/>
              <w:jc w:val="left"/>
              <w:rPr>
                <w:lang w:val="pt-PT"/>
              </w:rPr>
            </w:pPr>
            <w:r w:rsidRPr="007F08F3">
              <w:rPr>
                <w:lang w:val="pt-PT"/>
              </w:rPr>
              <w:t>Data</w:t>
            </w:r>
          </w:p>
        </w:tc>
      </w:tr>
    </w:tbl>
    <w:p w14:paraId="07433AA5" w14:textId="77777777" w:rsidR="000E2E95" w:rsidRPr="007F08F3" w:rsidRDefault="000E2E95" w:rsidP="00341A0D">
      <w:pPr>
        <w:pStyle w:val="BodyText"/>
        <w:rPr>
          <w:lang w:val="pt-PT"/>
        </w:rPr>
      </w:pPr>
    </w:p>
    <w:p w14:paraId="392D9200" w14:textId="77777777" w:rsidR="000E2E95" w:rsidRPr="007F08F3" w:rsidRDefault="000E2E95" w:rsidP="00CE74C2">
      <w:pPr>
        <w:jc w:val="both"/>
        <w:rPr>
          <w:lang w:val="pt-PT"/>
        </w:rPr>
        <w:sectPr w:rsidR="000E2E95" w:rsidRPr="007F08F3" w:rsidSect="008622E9">
          <w:pgSz w:w="12240" w:h="15840"/>
          <w:pgMar w:top="1440" w:right="1077" w:bottom="1440" w:left="1077" w:header="720" w:footer="720" w:gutter="0"/>
          <w:cols w:space="720"/>
        </w:sectPr>
      </w:pPr>
    </w:p>
    <w:p w14:paraId="2446DD79" w14:textId="77777777" w:rsidR="000E2E95" w:rsidRPr="007F08F3" w:rsidRDefault="008C4337" w:rsidP="00972621">
      <w:pPr>
        <w:pStyle w:val="Heading2"/>
        <w:ind w:left="0"/>
        <w:jc w:val="left"/>
        <w:rPr>
          <w:lang w:val="pt-PT"/>
        </w:rPr>
      </w:pPr>
      <w:bookmarkStart w:id="73" w:name="_bookmark31"/>
      <w:bookmarkStart w:id="74" w:name="_Toc181010804"/>
      <w:bookmarkEnd w:id="73"/>
      <w:r w:rsidRPr="6AD60A5A">
        <w:rPr>
          <w:lang w:val="pt-PT"/>
        </w:rPr>
        <w:lastRenderedPageBreak/>
        <w:t>Avaliações Práticas e de Precisão da Esquistossomose: Formulário de consentimento – Diretor (formulário B.1)</w:t>
      </w:r>
      <w:bookmarkEnd w:id="74"/>
    </w:p>
    <w:p w14:paraId="4DAB2BC5" w14:textId="77777777" w:rsidR="000E2E95" w:rsidRPr="007F08F3" w:rsidRDefault="008C4337" w:rsidP="00347DD9">
      <w:pPr>
        <w:pStyle w:val="Heading4"/>
        <w:spacing w:before="121"/>
        <w:ind w:left="0"/>
        <w:jc w:val="both"/>
        <w:rPr>
          <w:lang w:val="pt-PT"/>
        </w:rPr>
      </w:pPr>
      <w:r w:rsidRPr="007F08F3">
        <w:rPr>
          <w:lang w:val="pt-PT"/>
        </w:rPr>
        <w:t xml:space="preserve">Medir a prevalência da esquistossomose e dos helmintos transmitidos pelo solo em </w:t>
      </w:r>
      <w:r w:rsidRPr="007F08F3">
        <w:rPr>
          <w:color w:val="000000"/>
          <w:spacing w:val="-2"/>
          <w:highlight w:val="yellow"/>
          <w:lang w:val="pt-PT"/>
        </w:rPr>
        <w:t>&lt;país&gt;</w:t>
      </w:r>
    </w:p>
    <w:p w14:paraId="3ABB02FA" w14:textId="77777777" w:rsidR="00347DD9" w:rsidRPr="007F08F3" w:rsidRDefault="008C4337" w:rsidP="00347DD9">
      <w:pPr>
        <w:pStyle w:val="BodyText"/>
        <w:ind w:left="0"/>
        <w:rPr>
          <w:lang w:val="pt-PT"/>
        </w:rPr>
      </w:pPr>
      <w:r w:rsidRPr="007F08F3">
        <w:rPr>
          <w:lang w:val="pt-PT"/>
        </w:rPr>
        <w:t xml:space="preserve">Local: </w:t>
      </w:r>
      <w:r w:rsidRPr="007F08F3">
        <w:rPr>
          <w:u w:val="single"/>
          <w:lang w:val="pt-PT"/>
        </w:rPr>
        <w:tab/>
        <w:t>___________</w:t>
      </w:r>
      <w:r w:rsidRPr="007F08F3">
        <w:rPr>
          <w:lang w:val="pt-PT"/>
        </w:rPr>
        <w:tab/>
        <w:t xml:space="preserve">Data: </w:t>
      </w:r>
      <w:r w:rsidRPr="007F08F3">
        <w:rPr>
          <w:u w:val="single"/>
          <w:lang w:val="pt-PT"/>
        </w:rPr>
        <w:tab/>
        <w:t>_________</w:t>
      </w:r>
    </w:p>
    <w:p w14:paraId="336E0591" w14:textId="77777777" w:rsidR="000E2E95" w:rsidRPr="007F08F3" w:rsidRDefault="008C4337" w:rsidP="00347DD9">
      <w:pPr>
        <w:pStyle w:val="BodyText"/>
        <w:ind w:left="0"/>
        <w:rPr>
          <w:lang w:val="pt-PT"/>
        </w:rPr>
      </w:pPr>
      <w:r w:rsidRPr="007F08F3">
        <w:rPr>
          <w:lang w:val="pt-PT"/>
        </w:rPr>
        <w:t>Para demonstrar que compreende as informações que lhe facultamos e que não vê problemas na participação dos seus alunos no levantamento, pedimos-lhe que confirme que concorda com as afirmações seguintes, adicionando as suas iniciais a cada afirmação abaixo:</w:t>
      </w:r>
    </w:p>
    <w:p w14:paraId="1ED84FDD" w14:textId="77777777" w:rsidR="00347DD9" w:rsidRPr="007F08F3" w:rsidRDefault="00347DD9" w:rsidP="00347DD9">
      <w:pPr>
        <w:pStyle w:val="BodyText"/>
        <w:ind w:left="0"/>
        <w:rPr>
          <w:lang w:val="pt-P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075"/>
        <w:gridCol w:w="2001"/>
      </w:tblGrid>
      <w:tr w:rsidR="00494239" w:rsidRPr="007F08F3" w14:paraId="225BCC95" w14:textId="77777777" w:rsidTr="00347DD9">
        <w:trPr>
          <w:trHeight w:val="568"/>
        </w:trPr>
        <w:tc>
          <w:tcPr>
            <w:tcW w:w="4007" w:type="pct"/>
          </w:tcPr>
          <w:p w14:paraId="6B7C8FFF" w14:textId="77777777" w:rsidR="000E2E95" w:rsidRPr="007F08F3" w:rsidRDefault="000E2E95" w:rsidP="00CE74C2">
            <w:pPr>
              <w:pStyle w:val="TableParagraph"/>
              <w:jc w:val="both"/>
              <w:rPr>
                <w:rFonts w:ascii="Times New Roman"/>
                <w:lang w:val="pt-PT"/>
              </w:rPr>
            </w:pPr>
          </w:p>
        </w:tc>
        <w:tc>
          <w:tcPr>
            <w:tcW w:w="993" w:type="pct"/>
          </w:tcPr>
          <w:p w14:paraId="24AD2B1D" w14:textId="77777777" w:rsidR="000E2E95" w:rsidRPr="007F08F3" w:rsidRDefault="008C4337" w:rsidP="00CE74C2">
            <w:pPr>
              <w:pStyle w:val="TableParagraph"/>
              <w:spacing w:before="152"/>
              <w:ind w:left="105"/>
              <w:jc w:val="both"/>
              <w:rPr>
                <w:lang w:val="pt-PT"/>
              </w:rPr>
            </w:pPr>
            <w:r w:rsidRPr="007F08F3">
              <w:rPr>
                <w:lang w:val="pt-PT"/>
              </w:rPr>
              <w:t>Iniciais da pessoa</w:t>
            </w:r>
          </w:p>
        </w:tc>
      </w:tr>
      <w:tr w:rsidR="00494239" w:rsidRPr="007F08F3" w14:paraId="7C97457F" w14:textId="77777777" w:rsidTr="00347DD9">
        <w:trPr>
          <w:trHeight w:val="777"/>
        </w:trPr>
        <w:tc>
          <w:tcPr>
            <w:tcW w:w="4007" w:type="pct"/>
          </w:tcPr>
          <w:p w14:paraId="36C429D3" w14:textId="77777777" w:rsidR="000E2E95" w:rsidRPr="007F08F3" w:rsidRDefault="008C4337" w:rsidP="00CE74C2">
            <w:pPr>
              <w:pStyle w:val="TableParagraph"/>
              <w:spacing w:before="121"/>
              <w:ind w:left="107" w:right="202"/>
              <w:jc w:val="both"/>
              <w:rPr>
                <w:lang w:val="pt-PT"/>
              </w:rPr>
            </w:pPr>
            <w:r w:rsidRPr="007F08F3">
              <w:rPr>
                <w:lang w:val="pt-PT"/>
              </w:rPr>
              <w:t>Li e compreendi as informações facultadas acerca do estudo e tive a oportunidade de fazer perguntas de forma satisfatória.</w:t>
            </w:r>
          </w:p>
        </w:tc>
        <w:tc>
          <w:tcPr>
            <w:tcW w:w="993" w:type="pct"/>
          </w:tcPr>
          <w:p w14:paraId="1E855840" w14:textId="77777777" w:rsidR="000E2E95" w:rsidRPr="007F08F3" w:rsidRDefault="000E2E95" w:rsidP="00CE74C2">
            <w:pPr>
              <w:pStyle w:val="TableParagraph"/>
              <w:jc w:val="both"/>
              <w:rPr>
                <w:rFonts w:ascii="Times New Roman"/>
                <w:lang w:val="pt-PT"/>
              </w:rPr>
            </w:pPr>
          </w:p>
        </w:tc>
      </w:tr>
      <w:tr w:rsidR="00494239" w:rsidRPr="007F08F3" w14:paraId="229B509C" w14:textId="77777777" w:rsidTr="00347DD9">
        <w:trPr>
          <w:trHeight w:val="777"/>
        </w:trPr>
        <w:tc>
          <w:tcPr>
            <w:tcW w:w="4007" w:type="pct"/>
          </w:tcPr>
          <w:p w14:paraId="52520675" w14:textId="77777777" w:rsidR="000E2E95" w:rsidRPr="007F08F3" w:rsidRDefault="008C4337" w:rsidP="00CE74C2">
            <w:pPr>
              <w:pStyle w:val="TableParagraph"/>
              <w:spacing w:before="121"/>
              <w:ind w:left="107" w:right="202"/>
              <w:jc w:val="both"/>
              <w:rPr>
                <w:lang w:val="pt-PT"/>
              </w:rPr>
            </w:pPr>
            <w:r w:rsidRPr="007F08F3">
              <w:rPr>
                <w:lang w:val="pt-PT"/>
              </w:rPr>
              <w:t>Concordo que os meus alunos participem neste levantamento e forneçam as amostras necessárias para exame pelos técnicos laboratoriais.</w:t>
            </w:r>
          </w:p>
        </w:tc>
        <w:tc>
          <w:tcPr>
            <w:tcW w:w="993" w:type="pct"/>
          </w:tcPr>
          <w:p w14:paraId="2FCE90F2" w14:textId="77777777" w:rsidR="000E2E95" w:rsidRPr="007F08F3" w:rsidRDefault="000E2E95" w:rsidP="00CE74C2">
            <w:pPr>
              <w:pStyle w:val="TableParagraph"/>
              <w:jc w:val="both"/>
              <w:rPr>
                <w:rFonts w:ascii="Times New Roman"/>
                <w:lang w:val="pt-PT"/>
              </w:rPr>
            </w:pPr>
          </w:p>
        </w:tc>
      </w:tr>
      <w:tr w:rsidR="00494239" w:rsidRPr="007F08F3" w14:paraId="7012497E" w14:textId="77777777" w:rsidTr="00347DD9">
        <w:trPr>
          <w:trHeight w:val="1315"/>
        </w:trPr>
        <w:tc>
          <w:tcPr>
            <w:tcW w:w="4007" w:type="pct"/>
          </w:tcPr>
          <w:p w14:paraId="3B702918" w14:textId="77777777" w:rsidR="000E2E95" w:rsidRPr="007F08F3" w:rsidRDefault="008C4337" w:rsidP="00CE74C2">
            <w:pPr>
              <w:pStyle w:val="TableParagraph"/>
              <w:spacing w:before="121"/>
              <w:ind w:left="107" w:right="64"/>
              <w:jc w:val="both"/>
              <w:rPr>
                <w:lang w:val="pt-PT"/>
              </w:rPr>
            </w:pPr>
            <w:r w:rsidRPr="007F08F3">
              <w:rPr>
                <w:lang w:val="pt-PT"/>
              </w:rPr>
              <w:t>Compreendo que o nome verdadeiro dos meus alunos não será guardado ou divulgado a terceiros, que os seus resultados serão armazenados eletronicamente num sítio seguro e que, após o levantamento, esses resultados poderão ser partilhados com outros investigadores e não serão identificáveis a partir destas informações.</w:t>
            </w:r>
          </w:p>
        </w:tc>
        <w:tc>
          <w:tcPr>
            <w:tcW w:w="993" w:type="pct"/>
          </w:tcPr>
          <w:p w14:paraId="58E54EF1" w14:textId="77777777" w:rsidR="000E2E95" w:rsidRPr="007F08F3" w:rsidRDefault="000E2E95" w:rsidP="00CE74C2">
            <w:pPr>
              <w:pStyle w:val="TableParagraph"/>
              <w:jc w:val="both"/>
              <w:rPr>
                <w:rFonts w:ascii="Times New Roman"/>
                <w:lang w:val="pt-PT"/>
              </w:rPr>
            </w:pPr>
          </w:p>
        </w:tc>
      </w:tr>
      <w:tr w:rsidR="00494239" w:rsidRPr="007F08F3" w14:paraId="3EC9CDEF" w14:textId="77777777" w:rsidTr="00347DD9">
        <w:trPr>
          <w:trHeight w:val="774"/>
        </w:trPr>
        <w:tc>
          <w:tcPr>
            <w:tcW w:w="4007" w:type="pct"/>
          </w:tcPr>
          <w:p w14:paraId="089A4DBB" w14:textId="77777777" w:rsidR="000E2E95" w:rsidRPr="007F08F3" w:rsidRDefault="008C4337" w:rsidP="00CE74C2">
            <w:pPr>
              <w:pStyle w:val="TableParagraph"/>
              <w:spacing w:before="121"/>
              <w:ind w:left="107"/>
              <w:jc w:val="both"/>
              <w:rPr>
                <w:lang w:val="pt-PT"/>
              </w:rPr>
            </w:pPr>
            <w:r w:rsidRPr="007F08F3">
              <w:rPr>
                <w:lang w:val="pt-PT"/>
              </w:rPr>
              <w:t>I understand that my pupils’ participation is voluntary and that they can</w:t>
            </w:r>
          </w:p>
          <w:p w14:paraId="22A4A23A" w14:textId="77777777" w:rsidR="000E2E95" w:rsidRPr="007F08F3" w:rsidRDefault="008C4337" w:rsidP="00CE74C2">
            <w:pPr>
              <w:pStyle w:val="TableParagraph"/>
              <w:ind w:left="107"/>
              <w:jc w:val="both"/>
              <w:rPr>
                <w:lang w:val="pt-PT"/>
              </w:rPr>
            </w:pPr>
            <w:r w:rsidRPr="007F08F3">
              <w:rPr>
                <w:lang w:val="pt-PT"/>
              </w:rPr>
              <w:t>withdraw at any time without having to provide a reason.</w:t>
            </w:r>
          </w:p>
        </w:tc>
        <w:tc>
          <w:tcPr>
            <w:tcW w:w="993" w:type="pct"/>
          </w:tcPr>
          <w:p w14:paraId="20F053C1" w14:textId="77777777" w:rsidR="000E2E95" w:rsidRPr="007F08F3" w:rsidRDefault="000E2E95" w:rsidP="00CE74C2">
            <w:pPr>
              <w:pStyle w:val="TableParagraph"/>
              <w:jc w:val="both"/>
              <w:rPr>
                <w:rFonts w:ascii="Times New Roman"/>
                <w:lang w:val="pt-PT"/>
              </w:rPr>
            </w:pPr>
          </w:p>
        </w:tc>
      </w:tr>
      <w:tr w:rsidR="00494239" w:rsidRPr="007F08F3" w14:paraId="38EFC86C" w14:textId="77777777" w:rsidTr="00347DD9">
        <w:trPr>
          <w:trHeight w:val="1046"/>
        </w:trPr>
        <w:tc>
          <w:tcPr>
            <w:tcW w:w="4007" w:type="pct"/>
          </w:tcPr>
          <w:p w14:paraId="5EEE13DA" w14:textId="77777777" w:rsidR="000E2E95" w:rsidRPr="007F08F3" w:rsidRDefault="008C4337" w:rsidP="00CE74C2">
            <w:pPr>
              <w:pStyle w:val="TableParagraph"/>
              <w:spacing w:before="124"/>
              <w:ind w:left="107" w:right="202"/>
              <w:jc w:val="both"/>
              <w:rPr>
                <w:lang w:val="pt-PT"/>
              </w:rPr>
            </w:pPr>
            <w:r w:rsidRPr="007F08F3">
              <w:rPr>
                <w:lang w:val="pt-PT"/>
              </w:rPr>
              <w:t>Confirmo que me foram facultadas alternativas para contactar a equipa de investigação após a realização do levantamento para fazer mais perguntas, levantar preocupações ou renunciar à participação.</w:t>
            </w:r>
          </w:p>
        </w:tc>
        <w:tc>
          <w:tcPr>
            <w:tcW w:w="993" w:type="pct"/>
          </w:tcPr>
          <w:p w14:paraId="6E7C7DB7" w14:textId="77777777" w:rsidR="000E2E95" w:rsidRPr="007F08F3" w:rsidRDefault="000E2E95" w:rsidP="00CE74C2">
            <w:pPr>
              <w:pStyle w:val="TableParagraph"/>
              <w:jc w:val="both"/>
              <w:rPr>
                <w:rFonts w:ascii="Times New Roman"/>
                <w:lang w:val="pt-PT"/>
              </w:rPr>
            </w:pPr>
          </w:p>
        </w:tc>
      </w:tr>
    </w:tbl>
    <w:p w14:paraId="61E8A349" w14:textId="77777777" w:rsidR="00347DD9" w:rsidRPr="007F08F3" w:rsidRDefault="00347DD9" w:rsidP="00341A0D">
      <w:pPr>
        <w:pStyle w:val="BodyText"/>
        <w:rPr>
          <w:lang w:val="pt-PT"/>
        </w:rPr>
      </w:pPr>
    </w:p>
    <w:p w14:paraId="34CD0F5F" w14:textId="77777777" w:rsidR="000E2E95" w:rsidRPr="007F08F3" w:rsidRDefault="008C4337" w:rsidP="00341A0D">
      <w:pPr>
        <w:pStyle w:val="BodyText"/>
        <w:rPr>
          <w:lang w:val="pt-PT"/>
        </w:rPr>
      </w:pPr>
      <w:r w:rsidRPr="007F08F3">
        <w:rPr>
          <w:lang w:val="pt-PT"/>
        </w:rPr>
        <w:t>Após confirmar que concorda com todas as afirmações acima, inclua uma marca ou a sua assinatura.</w:t>
      </w:r>
    </w:p>
    <w:p w14:paraId="39D37FE9" w14:textId="77777777" w:rsidR="000E2E95" w:rsidRPr="007F08F3" w:rsidRDefault="008C4337" w:rsidP="00341A0D">
      <w:pPr>
        <w:pStyle w:val="BodyText"/>
        <w:rPr>
          <w:rFonts w:ascii="Times New Roman" w:hAnsi="Times New Roman"/>
          <w:lang w:val="pt-PT"/>
        </w:rPr>
      </w:pPr>
      <w:r w:rsidRPr="007F08F3">
        <w:rPr>
          <w:lang w:val="pt-PT"/>
        </w:rPr>
        <w:t>Nome da escola:</w:t>
      </w:r>
      <w:r w:rsidRPr="007F08F3">
        <w:rPr>
          <w:rFonts w:ascii="Times New Roman" w:hAnsi="Times New Roman"/>
          <w:u w:val="single"/>
          <w:lang w:val="pt-PT"/>
        </w:rPr>
        <w:tab/>
      </w:r>
    </w:p>
    <w:p w14:paraId="01DEE3AB" w14:textId="77777777" w:rsidR="000E2E95" w:rsidRPr="007F08F3" w:rsidRDefault="008C4337" w:rsidP="00341A0D">
      <w:pPr>
        <w:pStyle w:val="BodyText"/>
        <w:rPr>
          <w:lang w:val="pt-PT"/>
        </w:rPr>
      </w:pPr>
      <w:r w:rsidRPr="007F08F3">
        <w:rPr>
          <w:lang w:val="pt-PT"/>
        </w:rPr>
        <w:t xml:space="preserve">Nome do diretor: </w:t>
      </w:r>
      <w:r w:rsidRPr="007F08F3">
        <w:rPr>
          <w:u w:val="single"/>
          <w:lang w:val="pt-PT"/>
        </w:rPr>
        <w:tab/>
      </w:r>
    </w:p>
    <w:p w14:paraId="5ED0B850" w14:textId="77777777" w:rsidR="000E2E95" w:rsidRPr="007F08F3" w:rsidRDefault="008C4337" w:rsidP="00CE74C2">
      <w:pPr>
        <w:spacing w:before="120"/>
        <w:ind w:left="120"/>
        <w:jc w:val="both"/>
        <w:rPr>
          <w:i/>
          <w:lang w:val="pt-PT"/>
        </w:rPr>
      </w:pPr>
      <w:r w:rsidRPr="007F08F3">
        <w:rPr>
          <w:i/>
          <w:iCs/>
          <w:lang w:val="pt-PT"/>
        </w:rPr>
        <w:t>[CARIMBE O FORMULÁRIO ASSINADO, SE A ESCOLA DISPUSER DE UM CARIMBO]</w:t>
      </w:r>
    </w:p>
    <w:p w14:paraId="083BC0D1" w14:textId="77777777" w:rsidR="000E2E95" w:rsidRPr="007F08F3" w:rsidRDefault="000E2E95" w:rsidP="00CE74C2">
      <w:pPr>
        <w:jc w:val="both"/>
        <w:rPr>
          <w:lang w:val="pt-PT"/>
        </w:rPr>
        <w:sectPr w:rsidR="000E2E95" w:rsidRPr="007F08F3" w:rsidSect="008622E9">
          <w:pgSz w:w="12240" w:h="15840"/>
          <w:pgMar w:top="1440" w:right="1077" w:bottom="1440" w:left="1077" w:header="720" w:footer="720" w:gutter="0"/>
          <w:cols w:space="720"/>
        </w:sectPr>
      </w:pPr>
    </w:p>
    <w:p w14:paraId="7760BDAE" w14:textId="77777777" w:rsidR="000E2E95" w:rsidRPr="007F08F3" w:rsidRDefault="008C4337" w:rsidP="00CE74C2">
      <w:pPr>
        <w:pStyle w:val="Heading1"/>
        <w:jc w:val="both"/>
        <w:rPr>
          <w:lang w:val="pt-PT"/>
        </w:rPr>
      </w:pPr>
      <w:bookmarkStart w:id="75" w:name="_bookmark32"/>
      <w:bookmarkStart w:id="76" w:name="_Appendix_3:_Hemastix"/>
      <w:bookmarkStart w:id="77" w:name="_Toc181010805"/>
      <w:bookmarkEnd w:id="75"/>
      <w:bookmarkEnd w:id="76"/>
      <w:r w:rsidRPr="6AD60A5A">
        <w:rPr>
          <w:color w:val="1F3863"/>
          <w:lang w:val="pt-PT"/>
        </w:rPr>
        <w:lastRenderedPageBreak/>
        <w:t>Anexo 3: PON do Hemastix</w:t>
      </w:r>
      <w:bookmarkEnd w:id="77"/>
    </w:p>
    <w:p w14:paraId="5559BF69" w14:textId="77777777" w:rsidR="000E2E95" w:rsidRPr="007F08F3" w:rsidRDefault="008C4337" w:rsidP="00CE74C2">
      <w:pPr>
        <w:spacing w:before="159"/>
        <w:ind w:left="120"/>
        <w:jc w:val="both"/>
        <w:rPr>
          <w:i/>
          <w:lang w:val="pt-PT"/>
        </w:rPr>
      </w:pPr>
      <w:r w:rsidRPr="007F08F3">
        <w:rPr>
          <w:i/>
          <w:iCs/>
          <w:lang w:val="pt-PT"/>
        </w:rPr>
        <w:t>Diagnóstico de: Schistosoma haematobium.</w:t>
      </w:r>
    </w:p>
    <w:p w14:paraId="6F10FB14" w14:textId="77777777" w:rsidR="000E2E95" w:rsidRPr="007F08F3" w:rsidRDefault="008C4337" w:rsidP="00341A0D">
      <w:pPr>
        <w:pStyle w:val="BodyText"/>
        <w:rPr>
          <w:lang w:val="pt-PT"/>
        </w:rPr>
      </w:pPr>
      <w:r w:rsidRPr="007F08F3">
        <w:rPr>
          <w:lang w:val="pt-PT"/>
        </w:rPr>
        <w:t>Todos os kits fabricados incluem instruções de utilização. É muito importante seguir as instruções para assegurar a qualidade dos resultados.</w:t>
      </w:r>
    </w:p>
    <w:p w14:paraId="797D2998" w14:textId="77777777" w:rsidR="000E2E95" w:rsidRPr="007F08F3" w:rsidRDefault="008C4337" w:rsidP="00CE74C2">
      <w:pPr>
        <w:spacing w:before="159"/>
        <w:ind w:left="120"/>
        <w:jc w:val="both"/>
        <w:rPr>
          <w:b/>
          <w:lang w:val="pt-PT"/>
        </w:rPr>
      </w:pPr>
      <w:r w:rsidRPr="007F08F3">
        <w:rPr>
          <w:b/>
          <w:bCs/>
          <w:u w:val="single"/>
          <w:lang w:val="pt-PT"/>
        </w:rPr>
        <w:t>Equipamento para teste Hemastix</w:t>
      </w:r>
    </w:p>
    <w:p w14:paraId="51B1ABD2" w14:textId="77777777" w:rsidR="000E2E95" w:rsidRPr="007F08F3" w:rsidRDefault="008C4337" w:rsidP="00CE74C2">
      <w:pPr>
        <w:pStyle w:val="ListParagraph"/>
        <w:numPr>
          <w:ilvl w:val="0"/>
          <w:numId w:val="7"/>
        </w:numPr>
        <w:tabs>
          <w:tab w:val="left" w:pos="480"/>
        </w:tabs>
        <w:spacing w:before="63"/>
        <w:jc w:val="both"/>
        <w:rPr>
          <w:lang w:val="pt-PT"/>
        </w:rPr>
      </w:pPr>
      <w:r w:rsidRPr="007F08F3">
        <w:rPr>
          <w:lang w:val="pt-PT"/>
        </w:rPr>
        <w:t>Amostra de urina fresca</w:t>
      </w:r>
    </w:p>
    <w:p w14:paraId="28197E04" w14:textId="77777777" w:rsidR="000E2E95" w:rsidRPr="007F08F3" w:rsidRDefault="008C4337" w:rsidP="00CE74C2">
      <w:pPr>
        <w:pStyle w:val="ListParagraph"/>
        <w:numPr>
          <w:ilvl w:val="0"/>
          <w:numId w:val="7"/>
        </w:numPr>
        <w:tabs>
          <w:tab w:val="left" w:pos="480"/>
        </w:tabs>
        <w:spacing w:before="20"/>
        <w:jc w:val="both"/>
        <w:rPr>
          <w:lang w:val="pt-PT"/>
        </w:rPr>
      </w:pPr>
      <w:r w:rsidRPr="007F08F3">
        <w:rPr>
          <w:lang w:val="pt-PT"/>
        </w:rPr>
        <w:t>Tiras de teste Hemastix</w:t>
      </w:r>
    </w:p>
    <w:p w14:paraId="75043A6A" w14:textId="77777777" w:rsidR="000E2E95" w:rsidRPr="007F08F3" w:rsidRDefault="008C4337" w:rsidP="00CE74C2">
      <w:pPr>
        <w:pStyle w:val="ListParagraph"/>
        <w:numPr>
          <w:ilvl w:val="0"/>
          <w:numId w:val="7"/>
        </w:numPr>
        <w:tabs>
          <w:tab w:val="left" w:pos="480"/>
        </w:tabs>
        <w:spacing w:before="23"/>
        <w:jc w:val="both"/>
        <w:rPr>
          <w:lang w:val="pt-PT"/>
        </w:rPr>
      </w:pPr>
      <w:r w:rsidRPr="007F08F3">
        <w:rPr>
          <w:lang w:val="pt-PT"/>
        </w:rPr>
        <w:t>Tesoura</w:t>
      </w:r>
    </w:p>
    <w:p w14:paraId="3E41E1FA" w14:textId="77777777" w:rsidR="000E2E95" w:rsidRPr="007F08F3" w:rsidRDefault="008C4337" w:rsidP="00CE74C2">
      <w:pPr>
        <w:pStyle w:val="ListParagraph"/>
        <w:numPr>
          <w:ilvl w:val="0"/>
          <w:numId w:val="7"/>
        </w:numPr>
        <w:tabs>
          <w:tab w:val="left" w:pos="480"/>
        </w:tabs>
        <w:spacing w:before="22"/>
        <w:jc w:val="both"/>
        <w:rPr>
          <w:lang w:val="pt-PT"/>
        </w:rPr>
      </w:pPr>
      <w:r w:rsidRPr="007F08F3">
        <w:rPr>
          <w:lang w:val="pt-PT"/>
        </w:rPr>
        <w:t>Tabela de cores (separada ou no recipiente de tiras de teste)</w:t>
      </w:r>
    </w:p>
    <w:p w14:paraId="00871C33" w14:textId="77777777" w:rsidR="000E2E95" w:rsidRPr="007F08F3" w:rsidRDefault="000E2E95" w:rsidP="00341A0D">
      <w:pPr>
        <w:pStyle w:val="BodyText"/>
        <w:rPr>
          <w:lang w:val="pt-PT"/>
        </w:rPr>
      </w:pPr>
    </w:p>
    <w:p w14:paraId="5A5184FA" w14:textId="77777777" w:rsidR="000E2E95" w:rsidRPr="007F08F3" w:rsidRDefault="008C4337" w:rsidP="00341A0D">
      <w:pPr>
        <w:pStyle w:val="BodyText"/>
        <w:rPr>
          <w:lang w:val="pt-PT"/>
        </w:rPr>
      </w:pPr>
      <w:r w:rsidRPr="007F08F3">
        <w:rPr>
          <w:noProof/>
          <w:lang w:val="pt-PT"/>
        </w:rPr>
        <w:drawing>
          <wp:anchor distT="0" distB="0" distL="0" distR="0" simplePos="0" relativeHeight="251660288" behindDoc="0" locked="0" layoutInCell="1" allowOverlap="1" wp14:anchorId="7EF8157C" wp14:editId="0E5D3282">
            <wp:simplePos x="0" y="0"/>
            <wp:positionH relativeFrom="page">
              <wp:posOffset>3263696</wp:posOffset>
            </wp:positionH>
            <wp:positionV relativeFrom="paragraph">
              <wp:posOffset>113808</wp:posOffset>
            </wp:positionV>
            <wp:extent cx="777649" cy="410504"/>
            <wp:effectExtent l="0" t="0" r="0" b="0"/>
            <wp:wrapNone/>
            <wp:docPr id="102" name="Image 102"/>
            <wp:cNvGraphicFramePr/>
            <a:graphic xmlns:a="http://schemas.openxmlformats.org/drawingml/2006/main">
              <a:graphicData uri="http://schemas.openxmlformats.org/drawingml/2006/picture">
                <pic:pic xmlns:pic="http://schemas.openxmlformats.org/drawingml/2006/picture">
                  <pic:nvPicPr>
                    <pic:cNvPr id="666977707" name="Image 102"/>
                    <pic:cNvPicPr/>
                  </pic:nvPicPr>
                  <pic:blipFill>
                    <a:blip r:embed="rId23" cstate="print"/>
                    <a:stretch>
                      <a:fillRect/>
                    </a:stretch>
                  </pic:blipFill>
                  <pic:spPr>
                    <a:xfrm>
                      <a:off x="0" y="0"/>
                      <a:ext cx="777649" cy="410504"/>
                    </a:xfrm>
                    <a:prstGeom prst="rect">
                      <a:avLst/>
                    </a:prstGeom>
                  </pic:spPr>
                </pic:pic>
              </a:graphicData>
            </a:graphic>
          </wp:anchor>
        </w:drawing>
      </w:r>
    </w:p>
    <w:p w14:paraId="04674A5C" w14:textId="77777777" w:rsidR="000E2E95" w:rsidRPr="007F08F3" w:rsidRDefault="008C4337" w:rsidP="00341A0D">
      <w:pPr>
        <w:pStyle w:val="BodyText"/>
        <w:rPr>
          <w:lang w:val="pt-PT"/>
        </w:rPr>
      </w:pPr>
      <w:r w:rsidRPr="007F08F3">
        <w:rPr>
          <w:lang w:val="pt-PT"/>
        </w:rPr>
        <w:t>Demonstração em vídeo: clique no ícone</w:t>
      </w:r>
    </w:p>
    <w:p w14:paraId="099C5AB5" w14:textId="77777777" w:rsidR="000E2E95" w:rsidRPr="007F08F3" w:rsidRDefault="000E2E95" w:rsidP="00341A0D">
      <w:pPr>
        <w:pStyle w:val="BodyText"/>
        <w:rPr>
          <w:lang w:val="pt-PT"/>
        </w:rPr>
      </w:pPr>
    </w:p>
    <w:p w14:paraId="4E507678"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3"/>
        <w:gridCol w:w="2748"/>
      </w:tblGrid>
      <w:tr w:rsidR="00494239" w:rsidRPr="007F08F3" w14:paraId="4FBD35CF" w14:textId="77777777">
        <w:trPr>
          <w:trHeight w:val="448"/>
        </w:trPr>
        <w:tc>
          <w:tcPr>
            <w:tcW w:w="6603" w:type="dxa"/>
          </w:tcPr>
          <w:p w14:paraId="7FDDB394" w14:textId="77777777" w:rsidR="000E2E95" w:rsidRPr="007F08F3" w:rsidRDefault="008C4337" w:rsidP="00CE74C2">
            <w:pPr>
              <w:pStyle w:val="TableParagraph"/>
              <w:spacing w:line="268" w:lineRule="exact"/>
              <w:ind w:left="107"/>
              <w:jc w:val="both"/>
              <w:rPr>
                <w:b/>
                <w:lang w:val="pt-PT"/>
              </w:rPr>
            </w:pPr>
            <w:r w:rsidRPr="007F08F3">
              <w:rPr>
                <w:b/>
                <w:bCs/>
                <w:lang w:val="pt-PT"/>
              </w:rPr>
              <w:t>Passos para tiras reagentes</w:t>
            </w:r>
          </w:p>
        </w:tc>
        <w:tc>
          <w:tcPr>
            <w:tcW w:w="2748" w:type="dxa"/>
          </w:tcPr>
          <w:p w14:paraId="773F3ABC" w14:textId="77777777" w:rsidR="000E2E95" w:rsidRPr="007F08F3" w:rsidRDefault="008C4337" w:rsidP="00CE74C2">
            <w:pPr>
              <w:pStyle w:val="TableParagraph"/>
              <w:spacing w:line="268" w:lineRule="exact"/>
              <w:ind w:left="105"/>
              <w:jc w:val="both"/>
              <w:rPr>
                <w:b/>
                <w:lang w:val="pt-PT"/>
              </w:rPr>
            </w:pPr>
            <w:r w:rsidRPr="007F08F3">
              <w:rPr>
                <w:b/>
                <w:bCs/>
                <w:spacing w:val="-2"/>
                <w:lang w:val="pt-PT"/>
              </w:rPr>
              <w:t>Imagens</w:t>
            </w:r>
          </w:p>
        </w:tc>
      </w:tr>
      <w:tr w:rsidR="00494239" w:rsidRPr="007F08F3" w14:paraId="30E58679" w14:textId="77777777">
        <w:trPr>
          <w:trHeight w:val="1032"/>
        </w:trPr>
        <w:tc>
          <w:tcPr>
            <w:tcW w:w="6603" w:type="dxa"/>
          </w:tcPr>
          <w:p w14:paraId="28C61540" w14:textId="77777777" w:rsidR="000E2E95" w:rsidRPr="007F08F3" w:rsidRDefault="008C4337" w:rsidP="00CE74C2">
            <w:pPr>
              <w:pStyle w:val="TableParagraph"/>
              <w:spacing w:before="1" w:line="259" w:lineRule="auto"/>
              <w:ind w:left="107" w:right="200"/>
              <w:jc w:val="both"/>
              <w:rPr>
                <w:lang w:val="pt-PT"/>
              </w:rPr>
            </w:pPr>
            <w:r w:rsidRPr="007F08F3">
              <w:rPr>
                <w:lang w:val="pt-PT"/>
              </w:rPr>
              <w:t xml:space="preserve">Passo 1: Recolha um espécime de urina fresca num recipiente plástico limpo. Certifique-se de que a urina seja testada no terreno até </w:t>
            </w:r>
            <w:r w:rsidRPr="007F08F3">
              <w:rPr>
                <w:b/>
                <w:bCs/>
                <w:lang w:val="pt-PT"/>
              </w:rPr>
              <w:t xml:space="preserve">2 horas </w:t>
            </w:r>
            <w:r w:rsidRPr="007F08F3">
              <w:rPr>
                <w:lang w:val="pt-PT"/>
              </w:rPr>
              <w:t>após a recolha. Se houver um atraso, refrigere o espécime se possível.</w:t>
            </w:r>
          </w:p>
        </w:tc>
        <w:tc>
          <w:tcPr>
            <w:tcW w:w="2748" w:type="dxa"/>
          </w:tcPr>
          <w:p w14:paraId="522A03ED" w14:textId="77777777" w:rsidR="000E2E95" w:rsidRPr="007F08F3" w:rsidRDefault="000E2E95" w:rsidP="00CE74C2">
            <w:pPr>
              <w:pStyle w:val="TableParagraph"/>
              <w:jc w:val="both"/>
              <w:rPr>
                <w:rFonts w:ascii="Times New Roman"/>
                <w:lang w:val="pt-PT"/>
              </w:rPr>
            </w:pPr>
          </w:p>
        </w:tc>
      </w:tr>
      <w:tr w:rsidR="00494239" w:rsidRPr="007F08F3" w14:paraId="339553D0" w14:textId="77777777">
        <w:trPr>
          <w:trHeight w:val="738"/>
        </w:trPr>
        <w:tc>
          <w:tcPr>
            <w:tcW w:w="6603" w:type="dxa"/>
          </w:tcPr>
          <w:p w14:paraId="70648E98" w14:textId="77777777" w:rsidR="000E2E95" w:rsidRPr="007F08F3" w:rsidRDefault="008C4337" w:rsidP="00CE74C2">
            <w:pPr>
              <w:pStyle w:val="TableParagraph"/>
              <w:spacing w:line="259" w:lineRule="auto"/>
              <w:ind w:left="107" w:right="200"/>
              <w:jc w:val="both"/>
              <w:rPr>
                <w:lang w:val="pt-PT"/>
              </w:rPr>
            </w:pPr>
            <w:r w:rsidRPr="007F08F3">
              <w:rPr>
                <w:lang w:val="pt-PT"/>
              </w:rPr>
              <w:t>Passo 2: Retire uma tira do frasco (pode cortá-la em duas para poupar recursos) e rotule as tiras com a identificação do indivíduo.</w:t>
            </w:r>
          </w:p>
        </w:tc>
        <w:tc>
          <w:tcPr>
            <w:tcW w:w="2748" w:type="dxa"/>
          </w:tcPr>
          <w:p w14:paraId="5CBF57BA" w14:textId="77777777" w:rsidR="000E2E95" w:rsidRPr="007F08F3" w:rsidRDefault="000E2E95" w:rsidP="00CE74C2">
            <w:pPr>
              <w:pStyle w:val="TableParagraph"/>
              <w:jc w:val="both"/>
              <w:rPr>
                <w:rFonts w:ascii="Times New Roman"/>
                <w:lang w:val="pt-PT"/>
              </w:rPr>
            </w:pPr>
          </w:p>
        </w:tc>
      </w:tr>
      <w:tr w:rsidR="00494239" w:rsidRPr="007F08F3" w14:paraId="66326807" w14:textId="77777777">
        <w:trPr>
          <w:trHeight w:val="1682"/>
        </w:trPr>
        <w:tc>
          <w:tcPr>
            <w:tcW w:w="6603" w:type="dxa"/>
          </w:tcPr>
          <w:p w14:paraId="02BD12DB" w14:textId="77777777" w:rsidR="000E2E95" w:rsidRPr="007F08F3" w:rsidRDefault="008C4337" w:rsidP="00CE74C2">
            <w:pPr>
              <w:pStyle w:val="TableParagraph"/>
              <w:spacing w:line="259" w:lineRule="auto"/>
              <w:ind w:left="107" w:right="200"/>
              <w:jc w:val="both"/>
              <w:rPr>
                <w:lang w:val="pt-PT"/>
              </w:rPr>
            </w:pPr>
            <w:r w:rsidRPr="007F08F3">
              <w:rPr>
                <w:lang w:val="pt-PT"/>
              </w:rPr>
              <w:t>Passo 3: Mergulhe completamente as áreas reagentes da tira no espécime de urina por alguns segundos.</w:t>
            </w:r>
          </w:p>
        </w:tc>
        <w:tc>
          <w:tcPr>
            <w:tcW w:w="2748" w:type="dxa"/>
          </w:tcPr>
          <w:p w14:paraId="2A890931" w14:textId="77777777" w:rsidR="000E2E95" w:rsidRPr="007F08F3" w:rsidRDefault="008C4337" w:rsidP="00CE74C2">
            <w:pPr>
              <w:pStyle w:val="TableParagraph"/>
              <w:ind w:left="104"/>
              <w:jc w:val="both"/>
              <w:rPr>
                <w:sz w:val="20"/>
                <w:lang w:val="pt-PT"/>
              </w:rPr>
            </w:pPr>
            <w:r w:rsidRPr="007F08F3">
              <w:rPr>
                <w:noProof/>
                <w:sz w:val="20"/>
                <w:lang w:val="pt-PT"/>
              </w:rPr>
              <w:drawing>
                <wp:inline distT="0" distB="0" distL="0" distR="0" wp14:anchorId="28674D77" wp14:editId="1E139677">
                  <wp:extent cx="1036390" cy="947737"/>
                  <wp:effectExtent l="0" t="0" r="0" b="0"/>
                  <wp:docPr id="103" name="Image 103"/>
                  <wp:cNvGraphicFramePr/>
                  <a:graphic xmlns:a="http://schemas.openxmlformats.org/drawingml/2006/main">
                    <a:graphicData uri="http://schemas.openxmlformats.org/drawingml/2006/picture">
                      <pic:pic xmlns:pic="http://schemas.openxmlformats.org/drawingml/2006/picture">
                        <pic:nvPicPr>
                          <pic:cNvPr id="1308452978" name="Image 103"/>
                          <pic:cNvPicPr/>
                        </pic:nvPicPr>
                        <pic:blipFill>
                          <a:blip r:embed="rId24" cstate="print"/>
                          <a:stretch>
                            <a:fillRect/>
                          </a:stretch>
                        </pic:blipFill>
                        <pic:spPr>
                          <a:xfrm>
                            <a:off x="0" y="0"/>
                            <a:ext cx="1036390" cy="947737"/>
                          </a:xfrm>
                          <a:prstGeom prst="rect">
                            <a:avLst/>
                          </a:prstGeom>
                        </pic:spPr>
                      </pic:pic>
                    </a:graphicData>
                  </a:graphic>
                </wp:inline>
              </w:drawing>
            </w:r>
          </w:p>
        </w:tc>
      </w:tr>
      <w:tr w:rsidR="00494239" w:rsidRPr="007F08F3" w14:paraId="765591B2" w14:textId="77777777">
        <w:trPr>
          <w:trHeight w:val="1631"/>
        </w:trPr>
        <w:tc>
          <w:tcPr>
            <w:tcW w:w="6603" w:type="dxa"/>
          </w:tcPr>
          <w:p w14:paraId="36CDD379" w14:textId="77777777" w:rsidR="000E2E95" w:rsidRPr="007F08F3" w:rsidRDefault="008C4337" w:rsidP="00CE74C2">
            <w:pPr>
              <w:pStyle w:val="TableParagraph"/>
              <w:spacing w:line="259" w:lineRule="auto"/>
              <w:ind w:left="107"/>
              <w:jc w:val="both"/>
              <w:rPr>
                <w:lang w:val="pt-PT"/>
              </w:rPr>
            </w:pPr>
            <w:r w:rsidRPr="007F08F3">
              <w:rPr>
                <w:lang w:val="pt-PT"/>
              </w:rPr>
              <w:t>Passo 4: Ao retirar a tira, passe a borda contra a orla do recipiente para remover qualquer excesso de urina.</w:t>
            </w:r>
          </w:p>
        </w:tc>
        <w:tc>
          <w:tcPr>
            <w:tcW w:w="2748" w:type="dxa"/>
          </w:tcPr>
          <w:p w14:paraId="11369743" w14:textId="77777777" w:rsidR="000E2E95" w:rsidRPr="007F08F3" w:rsidRDefault="008C4337" w:rsidP="00CE74C2">
            <w:pPr>
              <w:pStyle w:val="TableParagraph"/>
              <w:ind w:left="104"/>
              <w:jc w:val="both"/>
              <w:rPr>
                <w:sz w:val="20"/>
                <w:lang w:val="pt-PT"/>
              </w:rPr>
            </w:pPr>
            <w:r w:rsidRPr="007F08F3">
              <w:rPr>
                <w:noProof/>
                <w:sz w:val="20"/>
                <w:lang w:val="pt-PT"/>
              </w:rPr>
              <w:drawing>
                <wp:inline distT="0" distB="0" distL="0" distR="0" wp14:anchorId="70800A9A" wp14:editId="7B2398B3">
                  <wp:extent cx="990600" cy="918972"/>
                  <wp:effectExtent l="0" t="0" r="0" b="0"/>
                  <wp:docPr id="104" name="Image 104"/>
                  <wp:cNvGraphicFramePr/>
                  <a:graphic xmlns:a="http://schemas.openxmlformats.org/drawingml/2006/main">
                    <a:graphicData uri="http://schemas.openxmlformats.org/drawingml/2006/picture">
                      <pic:pic xmlns:pic="http://schemas.openxmlformats.org/drawingml/2006/picture">
                        <pic:nvPicPr>
                          <pic:cNvPr id="962311738" name="Image 104"/>
                          <pic:cNvPicPr/>
                        </pic:nvPicPr>
                        <pic:blipFill>
                          <a:blip r:embed="rId25" cstate="print"/>
                          <a:stretch>
                            <a:fillRect/>
                          </a:stretch>
                        </pic:blipFill>
                        <pic:spPr>
                          <a:xfrm>
                            <a:off x="0" y="0"/>
                            <a:ext cx="990600" cy="918972"/>
                          </a:xfrm>
                          <a:prstGeom prst="rect">
                            <a:avLst/>
                          </a:prstGeom>
                        </pic:spPr>
                      </pic:pic>
                    </a:graphicData>
                  </a:graphic>
                </wp:inline>
              </w:drawing>
            </w:r>
          </w:p>
        </w:tc>
      </w:tr>
      <w:tr w:rsidR="00494239" w:rsidRPr="007F08F3" w14:paraId="0C309C4B" w14:textId="77777777">
        <w:trPr>
          <w:trHeight w:val="738"/>
        </w:trPr>
        <w:tc>
          <w:tcPr>
            <w:tcW w:w="6603" w:type="dxa"/>
          </w:tcPr>
          <w:p w14:paraId="4BC347E2" w14:textId="77777777" w:rsidR="000E2E95" w:rsidRPr="007F08F3" w:rsidRDefault="008C4337" w:rsidP="00CE74C2">
            <w:pPr>
              <w:pStyle w:val="TableParagraph"/>
              <w:spacing w:line="259" w:lineRule="auto"/>
              <w:ind w:left="107" w:right="200"/>
              <w:jc w:val="both"/>
              <w:rPr>
                <w:lang w:val="pt-PT"/>
              </w:rPr>
            </w:pPr>
            <w:r w:rsidRPr="007F08F3">
              <w:rPr>
                <w:lang w:val="pt-PT"/>
              </w:rPr>
              <w:t>Passo 5: Ponha a tira horizontalmente sobre a mesa ou em cima do recipiente da urina, para que os produtos químicos não se misturem.</w:t>
            </w:r>
          </w:p>
        </w:tc>
        <w:tc>
          <w:tcPr>
            <w:tcW w:w="2748" w:type="dxa"/>
          </w:tcPr>
          <w:p w14:paraId="1DA98A70" w14:textId="77777777" w:rsidR="000E2E95" w:rsidRPr="007F08F3" w:rsidRDefault="000E2E95" w:rsidP="00CE74C2">
            <w:pPr>
              <w:pStyle w:val="TableParagraph"/>
              <w:jc w:val="both"/>
              <w:rPr>
                <w:rFonts w:ascii="Times New Roman"/>
                <w:lang w:val="pt-PT"/>
              </w:rPr>
            </w:pPr>
          </w:p>
        </w:tc>
      </w:tr>
      <w:tr w:rsidR="00494239" w:rsidRPr="007F08F3" w14:paraId="10DB4D5B" w14:textId="77777777">
        <w:trPr>
          <w:trHeight w:val="899"/>
        </w:trPr>
        <w:tc>
          <w:tcPr>
            <w:tcW w:w="6603" w:type="dxa"/>
          </w:tcPr>
          <w:p w14:paraId="3FE8A62A" w14:textId="77777777" w:rsidR="000E2E95" w:rsidRPr="007F08F3" w:rsidRDefault="008C4337" w:rsidP="00CE74C2">
            <w:pPr>
              <w:pStyle w:val="TableParagraph"/>
              <w:spacing w:line="259" w:lineRule="auto"/>
              <w:ind w:left="107" w:right="200"/>
              <w:jc w:val="both"/>
              <w:rPr>
                <w:lang w:val="pt-PT"/>
              </w:rPr>
            </w:pPr>
            <w:r w:rsidRPr="007F08F3">
              <w:rPr>
                <w:lang w:val="pt-PT"/>
              </w:rPr>
              <w:t xml:space="preserve">Passo 6: Leia a tira entre </w:t>
            </w:r>
            <w:r w:rsidRPr="007F08F3">
              <w:rPr>
                <w:b/>
                <w:bCs/>
                <w:lang w:val="pt-PT"/>
              </w:rPr>
              <w:t xml:space="preserve">1 e 2 minutos após ter sido mergulhada </w:t>
            </w:r>
            <w:r w:rsidRPr="007F08F3">
              <w:rPr>
                <w:lang w:val="pt-PT"/>
              </w:rPr>
              <w:t>no espécime de urina.</w:t>
            </w:r>
          </w:p>
        </w:tc>
        <w:tc>
          <w:tcPr>
            <w:tcW w:w="2748" w:type="dxa"/>
          </w:tcPr>
          <w:p w14:paraId="5B3B6695" w14:textId="77777777" w:rsidR="000E2E95" w:rsidRPr="007F08F3" w:rsidRDefault="000E2E95" w:rsidP="00CE74C2">
            <w:pPr>
              <w:pStyle w:val="TableParagraph"/>
              <w:jc w:val="both"/>
              <w:rPr>
                <w:rFonts w:ascii="Times New Roman"/>
                <w:lang w:val="pt-PT"/>
              </w:rPr>
            </w:pPr>
          </w:p>
        </w:tc>
      </w:tr>
    </w:tbl>
    <w:p w14:paraId="48334CC3"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03"/>
        <w:gridCol w:w="2748"/>
      </w:tblGrid>
      <w:tr w:rsidR="00494239" w:rsidRPr="007F08F3" w14:paraId="2731B7D4" w14:textId="77777777">
        <w:trPr>
          <w:trHeight w:val="3777"/>
        </w:trPr>
        <w:tc>
          <w:tcPr>
            <w:tcW w:w="6603" w:type="dxa"/>
          </w:tcPr>
          <w:p w14:paraId="7314B139" w14:textId="77777777" w:rsidR="000E2E95" w:rsidRPr="007F08F3" w:rsidRDefault="008C4337" w:rsidP="00CE74C2">
            <w:pPr>
              <w:pStyle w:val="TableParagraph"/>
              <w:spacing w:line="259" w:lineRule="auto"/>
              <w:ind w:left="107" w:right="200"/>
              <w:jc w:val="both"/>
              <w:rPr>
                <w:lang w:val="pt-PT"/>
              </w:rPr>
            </w:pPr>
            <w:r w:rsidRPr="007F08F3">
              <w:rPr>
                <w:lang w:val="pt-PT"/>
              </w:rPr>
              <w:lastRenderedPageBreak/>
              <w:t>Passo 7: Compare a cor da tira com a tabela de cores no rótulo do frasco e registe os resultados no formulário. A ordem das leituras na tabela de corresponderá à ordem dos resultados a inserir (ver abaixo).</w:t>
            </w:r>
          </w:p>
          <w:p w14:paraId="7BDFD67B" w14:textId="77777777" w:rsidR="000E2E95" w:rsidRPr="007F08F3" w:rsidRDefault="008C4337" w:rsidP="00CE74C2">
            <w:pPr>
              <w:pStyle w:val="TableParagraph"/>
              <w:spacing w:line="267" w:lineRule="exact"/>
              <w:ind w:left="107"/>
              <w:jc w:val="both"/>
              <w:rPr>
                <w:lang w:val="pt-PT"/>
              </w:rPr>
            </w:pPr>
            <w:r w:rsidRPr="007F08F3">
              <w:rPr>
                <w:lang w:val="pt-PT"/>
              </w:rPr>
              <w:t>Registo</w:t>
            </w:r>
          </w:p>
          <w:p w14:paraId="553439C6" w14:textId="77777777" w:rsidR="000E2E95" w:rsidRPr="007F08F3" w:rsidRDefault="008C4337" w:rsidP="00CE74C2">
            <w:pPr>
              <w:pStyle w:val="TableParagraph"/>
              <w:spacing w:before="181"/>
              <w:ind w:left="107"/>
              <w:jc w:val="both"/>
              <w:rPr>
                <w:lang w:val="pt-PT"/>
              </w:rPr>
            </w:pPr>
            <w:r w:rsidRPr="007F08F3">
              <w:rPr>
                <w:lang w:val="pt-PT"/>
              </w:rPr>
              <w:t>“0” se o resultado for negativo.</w:t>
            </w:r>
          </w:p>
          <w:p w14:paraId="4F993BF8" w14:textId="77777777" w:rsidR="000E2E95" w:rsidRPr="007F08F3" w:rsidRDefault="008C4337" w:rsidP="00CE74C2">
            <w:pPr>
              <w:pStyle w:val="TableParagraph"/>
              <w:spacing w:before="142"/>
              <w:ind w:left="107"/>
              <w:jc w:val="both"/>
              <w:rPr>
                <w:lang w:val="pt-PT"/>
              </w:rPr>
            </w:pPr>
            <w:r w:rsidRPr="007F08F3">
              <w:rPr>
                <w:lang w:val="pt-PT"/>
              </w:rPr>
              <w:t>1 = não hemolisado, vestígios</w:t>
            </w:r>
          </w:p>
          <w:p w14:paraId="449E672B" w14:textId="77777777" w:rsidR="000E2E95" w:rsidRPr="007F08F3" w:rsidRDefault="008C4337" w:rsidP="00CE74C2">
            <w:pPr>
              <w:pStyle w:val="TableParagraph"/>
              <w:spacing w:before="140"/>
              <w:ind w:left="107"/>
              <w:jc w:val="both"/>
              <w:rPr>
                <w:lang w:val="pt-PT"/>
              </w:rPr>
            </w:pPr>
            <w:r w:rsidRPr="007F08F3">
              <w:rPr>
                <w:lang w:val="pt-PT"/>
              </w:rPr>
              <w:t>2 = hemolisado, vestígios</w:t>
            </w:r>
          </w:p>
          <w:p w14:paraId="0BE8C0CE" w14:textId="77777777" w:rsidR="000E2E95" w:rsidRPr="007F08F3" w:rsidRDefault="008C4337" w:rsidP="00CE74C2">
            <w:pPr>
              <w:pStyle w:val="TableParagraph"/>
              <w:spacing w:before="142"/>
              <w:ind w:left="107"/>
              <w:jc w:val="both"/>
              <w:rPr>
                <w:lang w:val="pt-PT"/>
              </w:rPr>
            </w:pPr>
            <w:r w:rsidRPr="007F08F3">
              <w:rPr>
                <w:lang w:val="pt-PT"/>
              </w:rPr>
              <w:t>3 = +</w:t>
            </w:r>
          </w:p>
          <w:p w14:paraId="7B394CB0" w14:textId="77777777" w:rsidR="000E2E95" w:rsidRPr="007F08F3" w:rsidRDefault="008C4337" w:rsidP="00CE74C2">
            <w:pPr>
              <w:pStyle w:val="TableParagraph"/>
              <w:spacing w:before="142"/>
              <w:ind w:left="107"/>
              <w:jc w:val="both"/>
              <w:rPr>
                <w:lang w:val="pt-PT"/>
              </w:rPr>
            </w:pPr>
            <w:r w:rsidRPr="007F08F3">
              <w:rPr>
                <w:lang w:val="pt-PT"/>
              </w:rPr>
              <w:t>4 = ++</w:t>
            </w:r>
          </w:p>
          <w:p w14:paraId="6040026F" w14:textId="77777777" w:rsidR="000E2E95" w:rsidRPr="007F08F3" w:rsidRDefault="008C4337" w:rsidP="00CE74C2">
            <w:pPr>
              <w:pStyle w:val="TableParagraph"/>
              <w:spacing w:before="142"/>
              <w:ind w:left="107"/>
              <w:jc w:val="both"/>
              <w:rPr>
                <w:lang w:val="pt-PT"/>
              </w:rPr>
            </w:pPr>
            <w:r w:rsidRPr="007F08F3">
              <w:rPr>
                <w:lang w:val="pt-PT"/>
              </w:rPr>
              <w:t>5 = +++</w:t>
            </w:r>
          </w:p>
        </w:tc>
        <w:tc>
          <w:tcPr>
            <w:tcW w:w="2748" w:type="dxa"/>
          </w:tcPr>
          <w:p w14:paraId="12AA37F7" w14:textId="77777777" w:rsidR="000E2E95" w:rsidRPr="007F08F3" w:rsidRDefault="008C4337" w:rsidP="00CE74C2">
            <w:pPr>
              <w:pStyle w:val="TableParagraph"/>
              <w:ind w:left="104"/>
              <w:jc w:val="both"/>
              <w:rPr>
                <w:sz w:val="20"/>
                <w:lang w:val="pt-PT"/>
              </w:rPr>
            </w:pPr>
            <w:r w:rsidRPr="007F08F3">
              <w:rPr>
                <w:noProof/>
                <w:sz w:val="20"/>
                <w:lang w:val="pt-PT"/>
              </w:rPr>
              <w:drawing>
                <wp:inline distT="0" distB="0" distL="0" distR="0" wp14:anchorId="1FA5F474" wp14:editId="3C9FCF7F">
                  <wp:extent cx="1430948" cy="873251"/>
                  <wp:effectExtent l="0" t="0" r="0" b="0"/>
                  <wp:docPr id="105" name="Image 105"/>
                  <wp:cNvGraphicFramePr/>
                  <a:graphic xmlns:a="http://schemas.openxmlformats.org/drawingml/2006/main">
                    <a:graphicData uri="http://schemas.openxmlformats.org/drawingml/2006/picture">
                      <pic:pic xmlns:pic="http://schemas.openxmlformats.org/drawingml/2006/picture">
                        <pic:nvPicPr>
                          <pic:cNvPr id="2101530853" name="Image 105"/>
                          <pic:cNvPicPr/>
                        </pic:nvPicPr>
                        <pic:blipFill>
                          <a:blip r:embed="rId26" cstate="print"/>
                          <a:stretch>
                            <a:fillRect/>
                          </a:stretch>
                        </pic:blipFill>
                        <pic:spPr>
                          <a:xfrm>
                            <a:off x="0" y="0"/>
                            <a:ext cx="1430948" cy="873251"/>
                          </a:xfrm>
                          <a:prstGeom prst="rect">
                            <a:avLst/>
                          </a:prstGeom>
                        </pic:spPr>
                      </pic:pic>
                    </a:graphicData>
                  </a:graphic>
                </wp:inline>
              </w:drawing>
            </w:r>
          </w:p>
        </w:tc>
      </w:tr>
      <w:tr w:rsidR="00494239" w:rsidRPr="007F08F3" w14:paraId="7038760D" w14:textId="77777777">
        <w:trPr>
          <w:trHeight w:val="2083"/>
        </w:trPr>
        <w:tc>
          <w:tcPr>
            <w:tcW w:w="6603" w:type="dxa"/>
          </w:tcPr>
          <w:p w14:paraId="3966033A" w14:textId="77777777" w:rsidR="000E2E95" w:rsidRPr="007F08F3" w:rsidRDefault="008C4337" w:rsidP="00CE74C2">
            <w:pPr>
              <w:pStyle w:val="TableParagraph"/>
              <w:spacing w:before="1"/>
              <w:ind w:left="107"/>
              <w:jc w:val="both"/>
              <w:rPr>
                <w:b/>
                <w:lang w:val="pt-PT"/>
              </w:rPr>
            </w:pPr>
            <w:r w:rsidRPr="007F08F3">
              <w:rPr>
                <w:b/>
                <w:bCs/>
                <w:u w:val="single"/>
                <w:lang w:val="pt-PT"/>
              </w:rPr>
              <w:t>Nota importante:</w:t>
            </w:r>
          </w:p>
          <w:p w14:paraId="19969F4A" w14:textId="77777777" w:rsidR="000E2E95" w:rsidRPr="007F08F3" w:rsidRDefault="008C4337" w:rsidP="00CE74C2">
            <w:pPr>
              <w:pStyle w:val="TableParagraph"/>
              <w:numPr>
                <w:ilvl w:val="0"/>
                <w:numId w:val="6"/>
              </w:numPr>
              <w:tabs>
                <w:tab w:val="left" w:pos="467"/>
              </w:tabs>
              <w:spacing w:before="181" w:line="259" w:lineRule="auto"/>
              <w:ind w:right="205"/>
              <w:jc w:val="both"/>
              <w:rPr>
                <w:lang w:val="pt-PT"/>
              </w:rPr>
            </w:pPr>
            <w:r w:rsidRPr="007F08F3">
              <w:rPr>
                <w:lang w:val="pt-PT"/>
              </w:rPr>
              <w:t>NÃO ENCOSTE A TIRA À TABELA DE CORES, PORQUE SUJARÁ A TABELA</w:t>
            </w:r>
          </w:p>
          <w:p w14:paraId="42699DD8" w14:textId="77777777" w:rsidR="000E2E95" w:rsidRPr="007F08F3" w:rsidRDefault="008C4337" w:rsidP="00CE74C2">
            <w:pPr>
              <w:pStyle w:val="TableParagraph"/>
              <w:numPr>
                <w:ilvl w:val="0"/>
                <w:numId w:val="6"/>
              </w:numPr>
              <w:tabs>
                <w:tab w:val="left" w:pos="467"/>
              </w:tabs>
              <w:spacing w:line="259" w:lineRule="auto"/>
              <w:ind w:right="122"/>
              <w:jc w:val="both"/>
              <w:rPr>
                <w:lang w:val="pt-PT"/>
              </w:rPr>
            </w:pPr>
            <w:r w:rsidRPr="007F08F3">
              <w:rPr>
                <w:lang w:val="pt-PT"/>
              </w:rPr>
              <w:t>É extremamente importante ler a tira 1 a 2 minutos após ter sido mergulhada na amostra de urina. Quaisquer alterações de cor que ocorram após 2 minutos não têm valor diagnóstico e devem ser ignoradas.</w:t>
            </w:r>
          </w:p>
        </w:tc>
        <w:tc>
          <w:tcPr>
            <w:tcW w:w="2748" w:type="dxa"/>
          </w:tcPr>
          <w:p w14:paraId="68D937A4" w14:textId="77777777" w:rsidR="000E2E95" w:rsidRPr="007F08F3" w:rsidRDefault="000E2E95" w:rsidP="00CE74C2">
            <w:pPr>
              <w:pStyle w:val="TableParagraph"/>
              <w:jc w:val="both"/>
              <w:rPr>
                <w:rFonts w:ascii="Times New Roman"/>
                <w:lang w:val="pt-PT"/>
              </w:rPr>
            </w:pPr>
          </w:p>
        </w:tc>
      </w:tr>
    </w:tbl>
    <w:p w14:paraId="4115CB02" w14:textId="77777777" w:rsidR="000E2E95" w:rsidRPr="007F08F3" w:rsidRDefault="000E2E95" w:rsidP="00CE74C2">
      <w:pPr>
        <w:jc w:val="both"/>
        <w:rPr>
          <w:rFonts w:ascii="Times New Roman"/>
          <w:lang w:val="pt-PT"/>
        </w:rPr>
        <w:sectPr w:rsidR="000E2E95" w:rsidRPr="007F08F3" w:rsidSect="008622E9">
          <w:type w:val="continuous"/>
          <w:pgSz w:w="12240" w:h="15840"/>
          <w:pgMar w:top="1440" w:right="1077" w:bottom="1440" w:left="1077" w:header="720" w:footer="720" w:gutter="0"/>
          <w:cols w:space="720"/>
        </w:sectPr>
      </w:pPr>
    </w:p>
    <w:p w14:paraId="7C19CFFC" w14:textId="77777777" w:rsidR="000E2E95" w:rsidRPr="007F08F3" w:rsidRDefault="008C4337" w:rsidP="00CE74C2">
      <w:pPr>
        <w:pStyle w:val="Heading1"/>
        <w:jc w:val="both"/>
        <w:rPr>
          <w:lang w:val="pt-PT"/>
        </w:rPr>
      </w:pPr>
      <w:bookmarkStart w:id="78" w:name="_bookmark33"/>
      <w:bookmarkStart w:id="79" w:name="_Appendix_4:_Urine"/>
      <w:bookmarkStart w:id="80" w:name="_Toc181010806"/>
      <w:bookmarkEnd w:id="78"/>
      <w:bookmarkEnd w:id="79"/>
      <w:r w:rsidRPr="6AD60A5A">
        <w:rPr>
          <w:color w:val="1F3863"/>
          <w:lang w:val="pt-PT"/>
        </w:rPr>
        <w:lastRenderedPageBreak/>
        <w:t>Anexo 4: PON de filtração de urina</w:t>
      </w:r>
      <w:bookmarkEnd w:id="80"/>
    </w:p>
    <w:p w14:paraId="054CE299" w14:textId="77777777" w:rsidR="000E2E95" w:rsidRPr="007F08F3" w:rsidRDefault="008C4337" w:rsidP="00CE74C2">
      <w:pPr>
        <w:spacing w:before="159"/>
        <w:ind w:left="120"/>
        <w:jc w:val="both"/>
        <w:rPr>
          <w:i/>
          <w:lang w:val="pt-PT"/>
        </w:rPr>
      </w:pPr>
      <w:r w:rsidRPr="007F08F3">
        <w:rPr>
          <w:i/>
          <w:iCs/>
          <w:lang w:val="pt-PT"/>
        </w:rPr>
        <w:t>Diagnóstico de: Schistosoma haematobium</w:t>
      </w:r>
    </w:p>
    <w:p w14:paraId="719DB85C" w14:textId="77777777" w:rsidR="000E2E95" w:rsidRPr="007F08F3" w:rsidRDefault="008C4337" w:rsidP="00341A0D">
      <w:pPr>
        <w:pStyle w:val="BodyText"/>
        <w:rPr>
          <w:lang w:val="pt-PT"/>
        </w:rPr>
      </w:pPr>
      <w:r w:rsidRPr="007F08F3">
        <w:rPr>
          <w:lang w:val="pt-PT"/>
        </w:rPr>
        <w:t>Todos os kits fabricados incluem instruções de utilização. É muito importante seguir as instruções para assegurar a qualidade dos resultados.</w:t>
      </w:r>
    </w:p>
    <w:p w14:paraId="4AB684C7" w14:textId="5093B63F" w:rsidR="000E2E95" w:rsidRPr="007F08F3" w:rsidRDefault="008C4337" w:rsidP="00CE74C2">
      <w:pPr>
        <w:spacing w:before="159"/>
        <w:ind w:left="120"/>
        <w:jc w:val="both"/>
        <w:rPr>
          <w:b/>
          <w:lang w:val="pt-PT"/>
        </w:rPr>
      </w:pPr>
      <w:r w:rsidRPr="007F08F3">
        <w:rPr>
          <w:b/>
          <w:bCs/>
          <w:u w:val="single"/>
          <w:lang w:val="pt-PT"/>
        </w:rPr>
        <w:t>Precauções de segurança</w:t>
      </w:r>
    </w:p>
    <w:p w14:paraId="57109ABC" w14:textId="4622F65E" w:rsidR="000E2E95" w:rsidRPr="007F08F3" w:rsidRDefault="00AD6CEB" w:rsidP="00AD6CEB">
      <w:pPr>
        <w:pStyle w:val="ListParagraph"/>
        <w:numPr>
          <w:ilvl w:val="0"/>
          <w:numId w:val="5"/>
        </w:numPr>
        <w:tabs>
          <w:tab w:val="left" w:pos="289"/>
        </w:tabs>
        <w:spacing w:before="183"/>
        <w:ind w:left="289" w:hanging="169"/>
        <w:jc w:val="both"/>
        <w:rPr>
          <w:lang w:val="pt-PT"/>
        </w:rPr>
      </w:pPr>
      <w:r w:rsidRPr="00AD6CEB">
        <w:rPr>
          <w:noProof/>
        </w:rPr>
        <mc:AlternateContent>
          <mc:Choice Requires="wps">
            <w:drawing>
              <wp:anchor distT="0" distB="0" distL="114300" distR="114300" simplePos="0" relativeHeight="251663360" behindDoc="0" locked="0" layoutInCell="1" allowOverlap="1" wp14:anchorId="6A5669A7" wp14:editId="28EFE6F9">
                <wp:simplePos x="0" y="0"/>
                <wp:positionH relativeFrom="column">
                  <wp:posOffset>4240530</wp:posOffset>
                </wp:positionH>
                <wp:positionV relativeFrom="paragraph">
                  <wp:posOffset>175260</wp:posOffset>
                </wp:positionV>
                <wp:extent cx="762000" cy="342900"/>
                <wp:effectExtent l="0" t="0" r="19050" b="19050"/>
                <wp:wrapNone/>
                <wp:docPr id="3" name="Text Box 2">
                  <a:extLst xmlns:a="http://schemas.openxmlformats.org/drawingml/2006/main">
                    <a:ext uri="{FF2B5EF4-FFF2-40B4-BE49-F238E27FC236}">
                      <a16:creationId xmlns:a16="http://schemas.microsoft.com/office/drawing/2014/main" id="{4EB19867-5205-96AA-E4DE-6610B324516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42900"/>
                        </a:xfrm>
                        <a:prstGeom prst="rect">
                          <a:avLst/>
                        </a:prstGeom>
                        <a:solidFill>
                          <a:srgbClr val="FFFFFF"/>
                        </a:solidFill>
                        <a:ln w="9525">
                          <a:solidFill>
                            <a:srgbClr val="000000"/>
                          </a:solidFill>
                          <a:miter lim="800000"/>
                          <a:headEnd/>
                          <a:tailEnd/>
                        </a:ln>
                      </wps:spPr>
                      <wps:txbx>
                        <w:txbxContent>
                          <w:p w14:paraId="26D49A15" w14:textId="77777777" w:rsidR="00AD6CEB" w:rsidRPr="00EC5B04" w:rsidRDefault="00AD6CEB" w:rsidP="00EC5B04">
                            <w:pPr>
                              <w:jc w:val="center"/>
                              <w:rPr>
                                <w:rFonts w:cstheme="minorBidi"/>
                                <w:b/>
                                <w:bCs/>
                                <w:color w:val="000000" w:themeColor="text1"/>
                                <w:kern w:val="24"/>
                                <w:sz w:val="24"/>
                                <w:szCs w:val="24"/>
                                <w:lang w:val="fr-FR"/>
                              </w:rPr>
                            </w:pPr>
                            <w:r w:rsidRPr="00EC5B04">
                              <w:rPr>
                                <w:rFonts w:cstheme="minorBidi"/>
                                <w:b/>
                                <w:bCs/>
                                <w:color w:val="000000" w:themeColor="text1"/>
                                <w:kern w:val="24"/>
                                <w:sz w:val="24"/>
                                <w:szCs w:val="24"/>
                                <w:lang w:val="fr-FR"/>
                              </w:rPr>
                              <w:t>Pinça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54E72908">
              <v:shapetype id="_x0000_t202" coordsize="21600,21600" o:spt="202" path="m,l,21600r21600,l21600,xe" w14:anchorId="6A5669A7">
                <v:stroke joinstyle="miter"/>
                <v:path gradientshapeok="t" o:connecttype="rect"/>
              </v:shapetype>
              <v:shape id="Text Box 2" style="position:absolute;left:0;text-align:left;margin-left:333.9pt;margin-top:13.8pt;width:60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QoEQIAAB4EAAAOAAAAZHJzL2Uyb0RvYy54bWysU9tu2zAMfR+wfxD0vjjJkrYx4hRdugwD&#10;ugvQ7QNkWY6FyaJGKbG7ry8lu2m6YS/D/CCQJnVInkOtr/vWsKNCr8EWfDaZcqashErbfcG/f9u9&#10;ueLMB2ErYcCqgj8oz683r1+tO5erOTRgKoWMQKzPO1fwJgSXZ5mXjWqFn4BTloI1YCsCubjPKhQd&#10;obcmm0+nF1kHWDkEqbynv7dDkG8Sfl0rGb7UtVeBmYJTbyGdmM4yntlmLfI9CtdoObYh/qGLVmhL&#10;RU9QtyIIdkD9B1SrJYKHOkwktBnUtZYqzUDTzKa/TXPfCKfSLESOdyea/P+DlZ+P9+4rstC/g54E&#10;TEN4dwfyh2cWto2we3WDCF2jREWFZ5GyrHM+H69Gqn3uI0jZfYKKRBaHAAmor7GNrNCcjNBJgIcT&#10;6aoPTNLPywvSkSKSQm8X8xXZsYLIny479OGDgpZFo+BImiZwcbzzYUh9Som1PBhd7bQxycF9uTXI&#10;joL036VvRH+RZizrCr5azpfD/H+FoE5js0PVFxCtDrTIRrcFvzoliTyy9t5WdEHkQWgz2DSdsSON&#10;kbmBw9CXPSVGOkuoHohQhGFh6YGR0QD+4qyjZS24/3kQqDgzHy2JspotFnG7k7NYXs7JwfNIeR4R&#10;VhJUwQNng7kN6UXEHi3ckHi1TsQ+dzL2SkuYpBkfTNzycz9lPT/rzSMAAAD//wMAUEsDBBQABgAI&#10;AAAAIQBINLhe3gAAAAkBAAAPAAAAZHJzL2Rvd25yZXYueG1sTI/BTsMwDIbvSLxDZCQuiKUbKC2l&#10;6YSQQHCDgeCaNV5b0Tglybry9ngnONr+9fn7q/XsBjFhiL0nDctFBgKp8banVsP728NlASImQ9YM&#10;nlDDD0ZY16cnlSmtP9ArTpvUCoZQLI2GLqWxlDI2HToTF35E4tvOB2cSj6GVNpgDw90gV1mmpDM9&#10;8YfOjHjfYfO12TsNxfXT9Bmfr14+GrUbbtJFPj1+B63Pz+a7WxAJ5/QXhqM+q0PNTlu/JxvFoEGp&#10;nNWThlWuQHAgL46LLdOXCmRdyf8N6l8AAAD//wMAUEsBAi0AFAAGAAgAAAAhALaDOJL+AAAA4QEA&#10;ABMAAAAAAAAAAAAAAAAAAAAAAFtDb250ZW50X1R5cGVzXS54bWxQSwECLQAUAAYACAAAACEAOP0h&#10;/9YAAACUAQAACwAAAAAAAAAAAAAAAAAvAQAAX3JlbHMvLnJlbHNQSwECLQAUAAYACAAAACEAkv7U&#10;KBECAAAeBAAADgAAAAAAAAAAAAAAAAAuAgAAZHJzL2Uyb0RvYy54bWxQSwECLQAUAAYACAAAACEA&#10;SDS4Xt4AAAAJAQAADwAAAAAAAAAAAAAAAABrBAAAZHJzL2Rvd25yZXYueG1sUEsFBgAAAAAEAAQA&#10;8wAAAHYFAAAAAA==&#10;">
                <v:textbox>
                  <w:txbxContent>
                    <w:p w:rsidRPr="00EC5B04" w:rsidR="00AD6CEB" w:rsidP="00EC5B04" w:rsidRDefault="00AD6CEB" w14:paraId="3489A7D8" w14:textId="77777777">
                      <w:pPr>
                        <w:jc w:val="center"/>
                        <w:rPr>
                          <w:rFonts w:cstheme="minorBidi"/>
                          <w:b/>
                          <w:bCs/>
                          <w:color w:val="000000" w:themeColor="text1"/>
                          <w:kern w:val="24"/>
                          <w:sz w:val="24"/>
                          <w:szCs w:val="24"/>
                          <w:lang w:val="fr-FR"/>
                        </w:rPr>
                      </w:pPr>
                      <w:r w:rsidRPr="00EC5B04">
                        <w:rPr>
                          <w:rFonts w:cstheme="minorBidi"/>
                          <w:b/>
                          <w:bCs/>
                          <w:color w:val="000000" w:themeColor="text1"/>
                          <w:kern w:val="24"/>
                          <w:sz w:val="24"/>
                          <w:szCs w:val="24"/>
                          <w:lang w:val="fr-FR"/>
                        </w:rPr>
                        <w:t>Pinça</w:t>
                      </w:r>
                    </w:p>
                  </w:txbxContent>
                </v:textbox>
              </v:shape>
            </w:pict>
          </mc:Fallback>
        </mc:AlternateContent>
      </w:r>
      <w:r w:rsidRPr="00AD6CEB">
        <w:rPr>
          <w:lang w:val="pt-PT"/>
        </w:rPr>
        <w:t xml:space="preserve"> </w:t>
      </w:r>
      <w:r w:rsidR="008C4337" w:rsidRPr="007F08F3">
        <w:rPr>
          <w:noProof/>
          <w:lang w:val="pt-PT"/>
        </w:rPr>
        <w:drawing>
          <wp:anchor distT="0" distB="0" distL="0" distR="0" simplePos="0" relativeHeight="251661312" behindDoc="0" locked="0" layoutInCell="1" allowOverlap="1" wp14:anchorId="59E80E4E" wp14:editId="1E8C3841">
            <wp:simplePos x="0" y="0"/>
            <wp:positionH relativeFrom="page">
              <wp:posOffset>4270375</wp:posOffset>
            </wp:positionH>
            <wp:positionV relativeFrom="paragraph">
              <wp:posOffset>84048</wp:posOffset>
            </wp:positionV>
            <wp:extent cx="2832100" cy="3234689"/>
            <wp:effectExtent l="0" t="0" r="0" b="0"/>
            <wp:wrapNone/>
            <wp:docPr id="106" name="Image 106" descr="A syringe and tweezers  Description automatically generated"/>
            <wp:cNvGraphicFramePr/>
            <a:graphic xmlns:a="http://schemas.openxmlformats.org/drawingml/2006/main">
              <a:graphicData uri="http://schemas.openxmlformats.org/drawingml/2006/picture">
                <pic:pic xmlns:pic="http://schemas.openxmlformats.org/drawingml/2006/picture">
                  <pic:nvPicPr>
                    <pic:cNvPr id="106" name="Image 106" descr="A syringe and tweezers  Description automatically generated"/>
                    <pic:cNvPicPr/>
                  </pic:nvPicPr>
                  <pic:blipFill>
                    <a:blip r:embed="rId27" cstate="print"/>
                    <a:stretch>
                      <a:fillRect/>
                    </a:stretch>
                  </pic:blipFill>
                  <pic:spPr>
                    <a:xfrm>
                      <a:off x="0" y="0"/>
                      <a:ext cx="2832100" cy="3234689"/>
                    </a:xfrm>
                    <a:prstGeom prst="rect">
                      <a:avLst/>
                    </a:prstGeom>
                  </pic:spPr>
                </pic:pic>
              </a:graphicData>
            </a:graphic>
            <wp14:sizeRelH relativeFrom="margin">
              <wp14:pctWidth>0</wp14:pctWidth>
            </wp14:sizeRelH>
          </wp:anchor>
        </w:drawing>
      </w:r>
      <w:r w:rsidR="008C4337" w:rsidRPr="007F08F3">
        <w:rPr>
          <w:lang w:val="pt-PT"/>
        </w:rPr>
        <w:t>A urina deve ser considerada potencialmente infeciosa.</w:t>
      </w:r>
    </w:p>
    <w:p w14:paraId="330D1356" w14:textId="17C32C30" w:rsidR="000E2E95" w:rsidRPr="007F08F3" w:rsidRDefault="008C4337" w:rsidP="00CE74C2">
      <w:pPr>
        <w:pStyle w:val="ListParagraph"/>
        <w:numPr>
          <w:ilvl w:val="0"/>
          <w:numId w:val="5"/>
        </w:numPr>
        <w:tabs>
          <w:tab w:val="left" w:pos="289"/>
        </w:tabs>
        <w:spacing w:before="142" w:line="256" w:lineRule="auto"/>
        <w:ind w:right="5810" w:firstLine="0"/>
        <w:jc w:val="both"/>
        <w:rPr>
          <w:lang w:val="pt-PT"/>
        </w:rPr>
      </w:pPr>
      <w:r w:rsidRPr="007F08F3">
        <w:rPr>
          <w:lang w:val="pt-PT"/>
        </w:rPr>
        <w:t>Use luvas e bata de laboratório sempre que manusear amostras de urina.</w:t>
      </w:r>
    </w:p>
    <w:p w14:paraId="17AB9972" w14:textId="4055DA23" w:rsidR="000E2E95" w:rsidRPr="007F08F3" w:rsidRDefault="00AD6CEB" w:rsidP="00CE74C2">
      <w:pPr>
        <w:pStyle w:val="ListParagraph"/>
        <w:numPr>
          <w:ilvl w:val="0"/>
          <w:numId w:val="5"/>
        </w:numPr>
        <w:tabs>
          <w:tab w:val="left" w:pos="289"/>
        </w:tabs>
        <w:spacing w:before="124" w:line="259" w:lineRule="auto"/>
        <w:ind w:right="5732" w:firstLine="0"/>
        <w:jc w:val="both"/>
        <w:rPr>
          <w:lang w:val="pt-PT"/>
        </w:rPr>
      </w:pPr>
      <w:r w:rsidRPr="00AD6CEB">
        <w:rPr>
          <w:noProof/>
        </w:rPr>
        <mc:AlternateContent>
          <mc:Choice Requires="wps">
            <w:drawing>
              <wp:anchor distT="0" distB="0" distL="114300" distR="114300" simplePos="0" relativeHeight="251664384" behindDoc="0" locked="0" layoutInCell="1" allowOverlap="1" wp14:anchorId="3C29083B" wp14:editId="65E53E1C">
                <wp:simplePos x="0" y="0"/>
                <wp:positionH relativeFrom="column">
                  <wp:posOffset>4240530</wp:posOffset>
                </wp:positionH>
                <wp:positionV relativeFrom="paragraph">
                  <wp:posOffset>243840</wp:posOffset>
                </wp:positionV>
                <wp:extent cx="590550" cy="390525"/>
                <wp:effectExtent l="0" t="0" r="19050" b="28575"/>
                <wp:wrapNone/>
                <wp:docPr id="4" name="Text Box 2">
                  <a:extLst xmlns:a="http://schemas.openxmlformats.org/drawingml/2006/main">
                    <a:ext uri="{FF2B5EF4-FFF2-40B4-BE49-F238E27FC236}">
                      <a16:creationId xmlns:a16="http://schemas.microsoft.com/office/drawing/2014/main" id="{16CA21C5-2053-3BE4-A2CB-E78AC012C7A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90525"/>
                        </a:xfrm>
                        <a:prstGeom prst="rect">
                          <a:avLst/>
                        </a:prstGeom>
                        <a:solidFill>
                          <a:srgbClr val="FFFFFF"/>
                        </a:solidFill>
                        <a:ln w="9525">
                          <a:solidFill>
                            <a:srgbClr val="000000"/>
                          </a:solidFill>
                          <a:miter lim="800000"/>
                          <a:headEnd/>
                          <a:tailEnd/>
                        </a:ln>
                      </wps:spPr>
                      <wps:txbx>
                        <w:txbxContent>
                          <w:p w14:paraId="286FF9E1" w14:textId="77777777" w:rsidR="00AD6CEB" w:rsidRPr="00AD6CEB" w:rsidRDefault="00AD6CEB" w:rsidP="00AD6CEB">
                            <w:pPr>
                              <w:rPr>
                                <w:rFonts w:cstheme="minorBidi"/>
                                <w:b/>
                                <w:bCs/>
                                <w:color w:val="000000" w:themeColor="text1"/>
                                <w:kern w:val="24"/>
                                <w:sz w:val="18"/>
                                <w:szCs w:val="18"/>
                                <w:lang w:val="pt-PT"/>
                              </w:rPr>
                            </w:pPr>
                            <w:r w:rsidRPr="00AD6CEB">
                              <w:rPr>
                                <w:rFonts w:cstheme="minorBidi"/>
                                <w:b/>
                                <w:bCs/>
                                <w:color w:val="000000" w:themeColor="text1"/>
                                <w:kern w:val="24"/>
                                <w:sz w:val="18"/>
                                <w:szCs w:val="18"/>
                                <w:lang w:val="pt-PT"/>
                              </w:rPr>
                              <w:t>Filtro de papel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2C5F67FC">
              <v:shape id="_x0000_s1027" style="position:absolute;left:0;text-align:left;margin-left:333.9pt;margin-top:19.2pt;width:46.5pt;height:3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Q2sDQIAACUEAAAOAAAAZHJzL2Uyb0RvYy54bWysU9tu2zAMfR+wfxD0vtjJkq0x4hRdugwD&#10;ugvQ7QNkWY6FyaJGKbGzry+luGl2wR6G6UEgReqQPCRX10Nn2EGh12BLPp3knCkrodZ2V/KvX7Yv&#10;rjjzQdhaGLCq5Efl+fX6+bNV7wo1gxZMrZARiPVF70rehuCKLPOyVZ3wE3DKkrEB7EQgFXdZjaIn&#10;9M5kszx/lfWAtUOQynt6vT0Z+TrhN42S4VPTeBWYKTnlFtKN6a7ina1XotihcK2WYxriH7LohLYU&#10;9Ax1K4Jge9S/QXVaInhowkRCl0HTaKlSDVTNNP+lmvtWOJVqIXK8O9Pk/x+s/Hi4d5+RheENDNTA&#10;VIR3dyC/eWZh0wq7UzeI0LdK1BR4GinLeueL8Wuk2hc+glT9B6ipyWIfIAENDXaRFaqTETo14Hgm&#10;XQ2BSXpcLPPFgiySTC9Jni1SBFE8fnbowzsFHYtCyZF6msDF4c6HmIwoHl1iLA9G11ttTFJwV20M&#10;soOg/m/TGdF/cjOW9SVfxth/h8jT+RNEpwMNstFdya/OTqKIrL21dRqzILQ5yZSysSONkbkTh2Go&#10;BqbrkePIagX1kXhFOM0t7RkJLeAPznqa2ZL773uBijPz3lJvltP5PA55UuaL1zNS8NJSXVqElQRV&#10;8sDZSdyEtBiRAQs31MNGJ36fMhlTpllMtI97E4f9Uk9eT9u9fgAAAP//AwBQSwMEFAAGAAgAAAAh&#10;AOqHHrDfAAAACQEAAA8AAABkcnMvZG93bnJldi54bWxMj81OwzAQhO9IvIO1SFwQdaCV80OcCiGB&#10;4AYFtVc33iYR9jrYbhreHnOC486OZr6p17M1bEIfBkcSbhYZMKTW6YE6CR/vj9cFsBAVaWUcoYRv&#10;DLBuzs9qVWl3ojecNrFjKYRCpST0MY4V56Ht0aqwcCNS+h2ctyqm03dce3VK4dbw2ywT3KqBUkOv&#10;Rnzosf3cHK2EYvU87cLL8nXbioMp41U+PX15KS8v5vs7YBHn+GeGX/yEDk1i2rsj6cCMBCHyhB4l&#10;LIsVsGTIRZaEvYSyLIE3Nf+/oPkBAAD//wMAUEsBAi0AFAAGAAgAAAAhALaDOJL+AAAA4QEAABMA&#10;AAAAAAAAAAAAAAAAAAAAAFtDb250ZW50X1R5cGVzXS54bWxQSwECLQAUAAYACAAAACEAOP0h/9YA&#10;AACUAQAACwAAAAAAAAAAAAAAAAAvAQAAX3JlbHMvLnJlbHNQSwECLQAUAAYACAAAACEApUUNrA0C&#10;AAAlBAAADgAAAAAAAAAAAAAAAAAuAgAAZHJzL2Uyb0RvYy54bWxQSwECLQAUAAYACAAAACEA6oce&#10;sN8AAAAJAQAADwAAAAAAAAAAAAAAAABnBAAAZHJzL2Rvd25yZXYueG1sUEsFBgAAAAAEAAQA8wAA&#10;AHMFAAAAAA==&#10;" w14:anchorId="3C29083B">
                <v:textbox>
                  <w:txbxContent>
                    <w:p w:rsidRPr="00AD6CEB" w:rsidR="00AD6CEB" w:rsidP="00AD6CEB" w:rsidRDefault="00AD6CEB" w14:paraId="7ADDF323" w14:textId="77777777">
                      <w:pPr>
                        <w:rPr>
                          <w:rFonts w:cstheme="minorBidi"/>
                          <w:b/>
                          <w:bCs/>
                          <w:color w:val="000000" w:themeColor="text1"/>
                          <w:kern w:val="24"/>
                          <w:sz w:val="18"/>
                          <w:szCs w:val="18"/>
                          <w:lang w:val="pt-PT"/>
                        </w:rPr>
                      </w:pPr>
                      <w:r w:rsidRPr="00AD6CEB">
                        <w:rPr>
                          <w:rFonts w:cstheme="minorBidi"/>
                          <w:b/>
                          <w:bCs/>
                          <w:color w:val="000000" w:themeColor="text1"/>
                          <w:kern w:val="24"/>
                          <w:sz w:val="18"/>
                          <w:szCs w:val="18"/>
                          <w:lang w:val="pt-PT"/>
                        </w:rPr>
                        <w:t>Filtro de papel</w:t>
                      </w:r>
                    </w:p>
                  </w:txbxContent>
                </v:textbox>
              </v:shape>
            </w:pict>
          </mc:Fallback>
        </mc:AlternateContent>
      </w:r>
      <w:r w:rsidR="008C4337" w:rsidRPr="007F08F3">
        <w:rPr>
          <w:lang w:val="pt-PT"/>
        </w:rPr>
        <w:t>Os bancos, os instrumentos e o equipamento devem ser rotineiramente descontaminados com desinfetantes após a utilização.</w:t>
      </w:r>
    </w:p>
    <w:p w14:paraId="2D2A5DAB" w14:textId="558C63EE" w:rsidR="000E2E95" w:rsidRPr="007F08F3" w:rsidRDefault="008C4337" w:rsidP="00CE74C2">
      <w:pPr>
        <w:pStyle w:val="ListParagraph"/>
        <w:numPr>
          <w:ilvl w:val="0"/>
          <w:numId w:val="5"/>
        </w:numPr>
        <w:tabs>
          <w:tab w:val="left" w:pos="289"/>
        </w:tabs>
        <w:spacing w:before="121" w:line="256" w:lineRule="auto"/>
        <w:ind w:right="5675" w:firstLine="0"/>
        <w:jc w:val="both"/>
        <w:rPr>
          <w:lang w:val="pt-PT"/>
        </w:rPr>
      </w:pPr>
      <w:r w:rsidRPr="007F08F3">
        <w:rPr>
          <w:lang w:val="pt-PT"/>
        </w:rPr>
        <w:t>Os materiais contaminados com resíduos infeciosos devem ser desinfetados antes do descarte.</w:t>
      </w:r>
    </w:p>
    <w:p w14:paraId="4D5825E3" w14:textId="0A35BFA4" w:rsidR="000E2E95" w:rsidRPr="007F08F3" w:rsidRDefault="008C4337" w:rsidP="00CE74C2">
      <w:pPr>
        <w:pStyle w:val="ListParagraph"/>
        <w:numPr>
          <w:ilvl w:val="0"/>
          <w:numId w:val="5"/>
        </w:numPr>
        <w:tabs>
          <w:tab w:val="left" w:pos="289"/>
        </w:tabs>
        <w:spacing w:before="124" w:line="259" w:lineRule="auto"/>
        <w:ind w:right="5966" w:firstLine="0"/>
        <w:jc w:val="both"/>
        <w:rPr>
          <w:lang w:val="pt-PT"/>
        </w:rPr>
      </w:pPr>
      <w:r w:rsidRPr="007F08F3">
        <w:rPr>
          <w:lang w:val="pt-PT"/>
        </w:rPr>
        <w:t>É proibido beber ou comer durante os procedimentos laboratoriais.</w:t>
      </w:r>
    </w:p>
    <w:p w14:paraId="49B25B38" w14:textId="46524B84" w:rsidR="000E2E95" w:rsidRPr="007F08F3" w:rsidRDefault="00AD6CEB" w:rsidP="00CE74C2">
      <w:pPr>
        <w:pStyle w:val="ListParagraph"/>
        <w:numPr>
          <w:ilvl w:val="0"/>
          <w:numId w:val="5"/>
        </w:numPr>
        <w:tabs>
          <w:tab w:val="left" w:pos="289"/>
        </w:tabs>
        <w:spacing w:before="120" w:line="259" w:lineRule="auto"/>
        <w:ind w:right="5493" w:firstLine="0"/>
        <w:jc w:val="both"/>
        <w:rPr>
          <w:lang w:val="pt-PT"/>
        </w:rPr>
      </w:pPr>
      <w:r w:rsidRPr="00AD6CEB">
        <w:rPr>
          <w:noProof/>
        </w:rPr>
        <mc:AlternateContent>
          <mc:Choice Requires="wps">
            <w:drawing>
              <wp:anchor distT="0" distB="0" distL="114300" distR="114300" simplePos="0" relativeHeight="251666432" behindDoc="0" locked="0" layoutInCell="1" allowOverlap="1" wp14:anchorId="6D2EFC87" wp14:editId="41F4FC88">
                <wp:simplePos x="0" y="0"/>
                <wp:positionH relativeFrom="column">
                  <wp:posOffset>5526405</wp:posOffset>
                </wp:positionH>
                <wp:positionV relativeFrom="paragraph">
                  <wp:posOffset>287020</wp:posOffset>
                </wp:positionV>
                <wp:extent cx="771525" cy="257175"/>
                <wp:effectExtent l="0" t="0" r="28575" b="28575"/>
                <wp:wrapNone/>
                <wp:docPr id="8" name="Text Box 2">
                  <a:extLst xmlns:a="http://schemas.openxmlformats.org/drawingml/2006/main">
                    <a:ext uri="{FF2B5EF4-FFF2-40B4-BE49-F238E27FC236}">
                      <a16:creationId xmlns:a16="http://schemas.microsoft.com/office/drawing/2014/main" id="{0ABB6335-9429-ADD5-0236-E97887D97A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257175"/>
                        </a:xfrm>
                        <a:prstGeom prst="rect">
                          <a:avLst/>
                        </a:prstGeom>
                        <a:solidFill>
                          <a:srgbClr val="FFFFFF"/>
                        </a:solidFill>
                        <a:ln w="9525">
                          <a:solidFill>
                            <a:srgbClr val="000000"/>
                          </a:solidFill>
                          <a:miter lim="800000"/>
                          <a:headEnd/>
                          <a:tailEnd/>
                        </a:ln>
                      </wps:spPr>
                      <wps:txbx>
                        <w:txbxContent>
                          <w:p w14:paraId="297049B1" w14:textId="77777777" w:rsidR="00AD6CEB" w:rsidRPr="00AD6CEB" w:rsidRDefault="00AD6CEB" w:rsidP="00EC5B04">
                            <w:pPr>
                              <w:rPr>
                                <w:rFonts w:cstheme="minorBidi"/>
                                <w:b/>
                                <w:bCs/>
                                <w:color w:val="000000" w:themeColor="text1"/>
                                <w:kern w:val="24"/>
                                <w:lang w:val="fr-FR"/>
                              </w:rPr>
                            </w:pPr>
                            <w:r w:rsidRPr="00AD6CEB">
                              <w:rPr>
                                <w:rFonts w:cstheme="minorBidi"/>
                                <w:b/>
                                <w:bCs/>
                                <w:color w:val="000000" w:themeColor="text1"/>
                                <w:kern w:val="24"/>
                                <w:lang w:val="fr-FR"/>
                              </w:rPr>
                              <w:t>Seringa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w14:anchorId="5878A7FF">
              <v:shape id="_x0000_s1028" style="position:absolute;left:0;text-align:left;margin-left:435.15pt;margin-top:22.6pt;width:60.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IEgIAACUEAAAOAAAAZHJzL2Uyb0RvYy54bWysU9tu2zAMfR+wfxD0vjjOkqU14hRdugwD&#10;ugvQ7QNoWY6FyaImKbGzrx+luGl2wR6G6UEgReqQPCRXN0On2UE6r9CUPJ9MOZNGYK3MruRfPm9f&#10;XHHmA5gaNBpZ8qP0/Gb9/Nmqt4WcYYu6lo4RiPFFb0vehmCLLPOilR34CVppyNig6yCQ6nZZ7aAn&#10;9E5ns+n0Vdajq61DIb2n17uTka8TftNIET42jZeB6ZJTbiHdLt1VvLP1CoqdA9sqMaYB/5BFB8pQ&#10;0DPUHQRge6d+g+qUcOixCROBXYZNo4RMNVA1+fSXah5asDLVQuR4e6bJ/z9Y8eHwYD85FobXOFAD&#10;UxHe3qP46pnBTQtmJ2+dw76VUFPgPFKW9dYX49dItS98BKn691hTk2EfMAENjesiK1QnI3RqwPFM&#10;uhwCE/S4XOaL2YIzQabZYpkvFykCFI+frfPhrcSORaHkjnqawOFw70NMBopHlxjLo1b1VmmdFLer&#10;NtqxA1D/t+mM6D+5acP6kl/HPP4OMU3nTxCdCjTIWnUlvzo7QRFZe2PqNGYBlD7JlLI2I42RuROH&#10;YagGpuqSv4wBIqsV1kfi1eFpbmnPSGjRfeesp5ktuf+2Byc50+8M9eY6n8/jkCdlvljOSHGXlurS&#10;AkYQVMkDZydxE9JiRAYM3lIPG5X4fcpkTJlmMdE+7k0c9ks9eT1t9/oHAAAA//8DAFBLAwQUAAYA&#10;CAAAACEAgwXlb98AAAAJAQAADwAAAGRycy9kb3ducmV2LnhtbEyPy07DMBBF90j8gzVIbBB1+kwT&#10;4lQICQQ7aCvYuvE0ibDHIXbT8PcMK1iO7tWZc4vN6KwYsA+tJwXTSQICqfKmpVrBfvd4uwYRoiaj&#10;rSdU8I0BNuXlRaFz48/0hsM21oIhFHKtoImxy6UMVYNOh4nvkDg7+t7pyGdfS9PrM8OdlbMkWUmn&#10;W+IPje7wocHqc3tyCtaL5+EjvMxf36vV0WbxJh2evnqlrq/G+zsQEcf4V4ZffVaHkp0O/kQmCMuM&#10;NJlzVcFiOQPBhSyb8pYDJ8sUZFnI/wvKHwAAAP//AwBQSwECLQAUAAYACAAAACEAtoM4kv4AAADh&#10;AQAAEwAAAAAAAAAAAAAAAAAAAAAAW0NvbnRlbnRfVHlwZXNdLnhtbFBLAQItABQABgAIAAAAIQA4&#10;/SH/1gAAAJQBAAALAAAAAAAAAAAAAAAAAC8BAABfcmVscy8ucmVsc1BLAQItABQABgAIAAAAIQB2&#10;/+qIEgIAACUEAAAOAAAAAAAAAAAAAAAAAC4CAABkcnMvZTJvRG9jLnhtbFBLAQItABQABgAIAAAA&#10;IQCDBeVv3wAAAAkBAAAPAAAAAAAAAAAAAAAAAGwEAABkcnMvZG93bnJldi54bWxQSwUGAAAAAAQA&#10;BADzAAAAeAUAAAAA&#10;" w14:anchorId="6D2EFC87">
                <v:textbox>
                  <w:txbxContent>
                    <w:p w:rsidRPr="00AD6CEB" w:rsidR="00AD6CEB" w:rsidP="00EC5B04" w:rsidRDefault="00AD6CEB" w14:paraId="02EA202E" w14:textId="77777777">
                      <w:pPr>
                        <w:rPr>
                          <w:rFonts w:cstheme="minorBidi"/>
                          <w:b/>
                          <w:bCs/>
                          <w:color w:val="000000" w:themeColor="text1"/>
                          <w:kern w:val="24"/>
                          <w:lang w:val="fr-FR"/>
                        </w:rPr>
                      </w:pPr>
                      <w:r w:rsidRPr="00AD6CEB">
                        <w:rPr>
                          <w:rFonts w:cstheme="minorBidi"/>
                          <w:b/>
                          <w:bCs/>
                          <w:color w:val="000000" w:themeColor="text1"/>
                          <w:kern w:val="24"/>
                          <w:lang w:val="fr-FR"/>
                        </w:rPr>
                        <w:t>Seringa</w:t>
                      </w:r>
                    </w:p>
                  </w:txbxContent>
                </v:textbox>
              </v:shape>
            </w:pict>
          </mc:Fallback>
        </mc:AlternateContent>
      </w:r>
      <w:r w:rsidRPr="00AD6CEB">
        <w:rPr>
          <w:noProof/>
        </w:rPr>
        <mc:AlternateContent>
          <mc:Choice Requires="wps">
            <w:drawing>
              <wp:anchor distT="0" distB="0" distL="114300" distR="114300" simplePos="0" relativeHeight="251665408" behindDoc="0" locked="0" layoutInCell="1" allowOverlap="1" wp14:anchorId="25F6EB4A" wp14:editId="08953416">
                <wp:simplePos x="0" y="0"/>
                <wp:positionH relativeFrom="column">
                  <wp:posOffset>4507230</wp:posOffset>
                </wp:positionH>
                <wp:positionV relativeFrom="paragraph">
                  <wp:posOffset>39370</wp:posOffset>
                </wp:positionV>
                <wp:extent cx="914400" cy="615553"/>
                <wp:effectExtent l="0" t="0" r="19050" b="12065"/>
                <wp:wrapNone/>
                <wp:docPr id="7" name="Text Box 2">
                  <a:extLst xmlns:a="http://schemas.openxmlformats.org/drawingml/2006/main">
                    <a:ext uri="{FF2B5EF4-FFF2-40B4-BE49-F238E27FC236}">
                      <a16:creationId xmlns:a16="http://schemas.microsoft.com/office/drawing/2014/main" id="{A3AC6858-A4E1-F8AE-12E1-2571B9A31E3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15553"/>
                        </a:xfrm>
                        <a:prstGeom prst="rect">
                          <a:avLst/>
                        </a:prstGeom>
                        <a:solidFill>
                          <a:srgbClr val="FFFFFF"/>
                        </a:solidFill>
                        <a:ln w="9525">
                          <a:solidFill>
                            <a:srgbClr val="000000"/>
                          </a:solidFill>
                          <a:miter lim="800000"/>
                          <a:headEnd/>
                          <a:tailEnd/>
                        </a:ln>
                      </wps:spPr>
                      <wps:txbx>
                        <w:txbxContent>
                          <w:p w14:paraId="1467A38E" w14:textId="77777777" w:rsidR="00AD6CEB" w:rsidRPr="00AD6CEB" w:rsidRDefault="00AD6CEB" w:rsidP="00AD6CEB">
                            <w:pPr>
                              <w:rPr>
                                <w:rFonts w:cstheme="minorBidi"/>
                                <w:b/>
                                <w:bCs/>
                                <w:color w:val="000000" w:themeColor="text1"/>
                                <w:kern w:val="24"/>
                                <w:sz w:val="21"/>
                                <w:szCs w:val="21"/>
                                <w:lang w:val="pt-PT"/>
                              </w:rPr>
                            </w:pPr>
                            <w:r w:rsidRPr="00AD6CEB">
                              <w:rPr>
                                <w:rFonts w:cstheme="minorBidi"/>
                                <w:b/>
                                <w:bCs/>
                                <w:color w:val="000000" w:themeColor="text1"/>
                                <w:kern w:val="24"/>
                                <w:sz w:val="21"/>
                                <w:szCs w:val="21"/>
                                <w:lang w:val="pt-PT"/>
                              </w:rPr>
                              <w:t>Porta-filtro (3 partes)</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xmlns:a16="http://schemas.microsoft.com/office/drawing/2014/main" xmlns:a14="http://schemas.microsoft.com/office/drawing/2010/main" xmlns:pic="http://schemas.openxmlformats.org/drawingml/2006/picture" xmlns:a="http://schemas.openxmlformats.org/drawingml/2006/main">
            <w:pict w14:anchorId="30ADB985">
              <v:shape id="_x0000_s1029" style="position:absolute;left:0;text-align:left;margin-left:354.9pt;margin-top:3.1pt;width:1in;height:48.4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EWEQIAACUEAAAOAAAAZHJzL2Uyb0RvYy54bWysk9uO2yAQhu8r9R0Q942dNNlurTirbbap&#10;Km0P0rYPMMY4RsUMBRJ7+/Q7YG82Pd1U5QIBA//MfDOsr4ZOs6N0XqEp+XyWcyaNwFqZfcm/ftm9&#10;uOTMBzA1aDSy5PfS86vN82fr3hZygS3qWjpGIsYXvS15G4ItssyLVnbgZ2ilIWODroNAW7fPagc9&#10;qXc6W+T5Rdajq61DIb2n05vRyDdJv2mkCJ+axsvAdMkptpBml+YqztlmDcXegW2VmMKAf4iiA2XI&#10;6UnqBgKwg1O/SXVKOPTYhJnALsOmUUKmHCibef5LNnctWJlyITjenjD5/ycrPh7v7GfHwvAGBypg&#10;SsLbWxTfPDO4bcHs5bVz2LcSanI8j8iy3vpiehpR+8JHkar/gDUVGQ4Bk9DQuC5SoTwZqVMB7k/Q&#10;5RCYoMPX8+UyJ4sg08V8tVq9TB6geHxsnQ/vJHYsLkruqKZJHI63PsRgoHi8En151KreKa3Txu2r&#10;rXbsCFT/XRqT+k/XtGE9RbJarMb8/yqRp/EniU4FamStupJfni5BEam9NXVqswBKj2sKWZsJYyQ3&#10;MgxDNTBVl3wRHUSqFdb3xNXh2Lf0z2jRovvBWU89W3L//QBOcqbfG6pNQklNnjbL1asFYXXnlurc&#10;AkaQVMkDZ+NyG9LHSNzsNdVwpxLfp0imkKkXE/bp38RmP9+nW0+/e/MAAAD//wMAUEsDBBQABgAI&#10;AAAAIQDm06YS3gAAAAkBAAAPAAAAZHJzL2Rvd25yZXYueG1sTI/BTsMwEETvSPyDtUjcqN1WLSXE&#10;qRBVz5SChLg59jaJGq9D7KYpX89yguNoRjNv8vXoWzFgH5tAGqYTBQLJBtdQpeH9bXu3AhGTIWfa&#10;QKjhghHWxfVVbjIXzvSKwz5VgksoZkZDnVKXSRltjd7ESeiQ2DuE3pvEsq+k682Zy30rZ0otpTcN&#10;8UJtOnyu0R73J68hbnZfnT3symPtLt8vm2FhP7afWt/ejE+PIBKO6S8Mv/iMDgUzleFELopWw716&#10;YPSkYTkDwf5qMWddclDNpyCLXP5/UPwAAAD//wMAUEsBAi0AFAAGAAgAAAAhALaDOJL+AAAA4QEA&#10;ABMAAAAAAAAAAAAAAAAAAAAAAFtDb250ZW50X1R5cGVzXS54bWxQSwECLQAUAAYACAAAACEAOP0h&#10;/9YAAACUAQAACwAAAAAAAAAAAAAAAAAvAQAAX3JlbHMvLnJlbHNQSwECLQAUAAYACAAAACEAAskx&#10;FhECAAAlBAAADgAAAAAAAAAAAAAAAAAuAgAAZHJzL2Uyb0RvYy54bWxQSwECLQAUAAYACAAAACEA&#10;5tOmEt4AAAAJAQAADwAAAAAAAAAAAAAAAABrBAAAZHJzL2Rvd25yZXYueG1sUEsFBgAAAAAEAAQA&#10;8wAAAHYFAAAAAA==&#10;" w14:anchorId="25F6EB4A">
                <v:textbox style="mso-fit-shape-to-text:t">
                  <w:txbxContent>
                    <w:p w:rsidRPr="00AD6CEB" w:rsidR="00AD6CEB" w:rsidP="00AD6CEB" w:rsidRDefault="00AD6CEB" w14:paraId="77123AEF" w14:textId="77777777">
                      <w:pPr>
                        <w:rPr>
                          <w:rFonts w:cstheme="minorBidi"/>
                          <w:b/>
                          <w:bCs/>
                          <w:color w:val="000000" w:themeColor="text1"/>
                          <w:kern w:val="24"/>
                          <w:sz w:val="21"/>
                          <w:szCs w:val="21"/>
                          <w:lang w:val="pt-PT"/>
                        </w:rPr>
                      </w:pPr>
                      <w:r w:rsidRPr="00AD6CEB">
                        <w:rPr>
                          <w:rFonts w:cstheme="minorBidi"/>
                          <w:b/>
                          <w:bCs/>
                          <w:color w:val="000000" w:themeColor="text1"/>
                          <w:kern w:val="24"/>
                          <w:sz w:val="21"/>
                          <w:szCs w:val="21"/>
                          <w:lang w:val="pt-PT"/>
                        </w:rPr>
                        <w:t>Porta-filtro (3 partes)</w:t>
                      </w:r>
                    </w:p>
                  </w:txbxContent>
                </v:textbox>
              </v:shape>
            </w:pict>
          </mc:Fallback>
        </mc:AlternateContent>
      </w:r>
      <w:r w:rsidR="008C4337" w:rsidRPr="007F08F3">
        <w:rPr>
          <w:lang w:val="pt-PT"/>
        </w:rPr>
        <w:t>Devem ser usados ​​desinfetantes apropriados para descarte de recipientes para espécimes contaminados, bem como para limpeza das bancadas de trabalho.</w:t>
      </w:r>
    </w:p>
    <w:p w14:paraId="5A624072" w14:textId="7D1D91F3" w:rsidR="000E2E95" w:rsidRPr="007F08F3" w:rsidRDefault="008C4337" w:rsidP="00CE74C2">
      <w:pPr>
        <w:pStyle w:val="ListParagraph"/>
        <w:numPr>
          <w:ilvl w:val="0"/>
          <w:numId w:val="5"/>
        </w:numPr>
        <w:tabs>
          <w:tab w:val="left" w:pos="289"/>
        </w:tabs>
        <w:spacing w:before="119" w:line="259" w:lineRule="auto"/>
        <w:ind w:right="5619" w:firstLine="0"/>
        <w:jc w:val="both"/>
        <w:rPr>
          <w:lang w:val="pt-PT"/>
        </w:rPr>
      </w:pPr>
      <w:r w:rsidRPr="007F08F3">
        <w:rPr>
          <w:lang w:val="pt-PT"/>
        </w:rPr>
        <w:t>Os recipientes para espécimes usados ​​têm de ser desinfetados antes da lavagem</w:t>
      </w:r>
    </w:p>
    <w:p w14:paraId="064F2BBC" w14:textId="31EE66F5" w:rsidR="000E2E95" w:rsidRPr="007F08F3" w:rsidRDefault="000E2E95" w:rsidP="00341A0D">
      <w:pPr>
        <w:pStyle w:val="BodyText"/>
        <w:rPr>
          <w:lang w:val="pt-PT"/>
        </w:rPr>
      </w:pPr>
    </w:p>
    <w:p w14:paraId="264D885E" w14:textId="77777777" w:rsidR="000E2E95" w:rsidRPr="007F08F3" w:rsidRDefault="000E2E95" w:rsidP="00341A0D">
      <w:pPr>
        <w:pStyle w:val="BodyText"/>
        <w:rPr>
          <w:lang w:val="pt-PT"/>
        </w:rPr>
      </w:pPr>
    </w:p>
    <w:p w14:paraId="0775330D" w14:textId="77777777" w:rsidR="000E2E95" w:rsidRPr="007F08F3" w:rsidRDefault="008C4337" w:rsidP="00CE74C2">
      <w:pPr>
        <w:ind w:left="120"/>
        <w:jc w:val="both"/>
        <w:rPr>
          <w:b/>
          <w:lang w:val="pt-PT"/>
        </w:rPr>
      </w:pPr>
      <w:r w:rsidRPr="007F08F3">
        <w:rPr>
          <w:b/>
          <w:bCs/>
          <w:u w:val="single"/>
          <w:lang w:val="pt-PT"/>
        </w:rPr>
        <w:t>Equipamento para filtração de urina:</w:t>
      </w:r>
    </w:p>
    <w:p w14:paraId="36343657" w14:textId="77777777" w:rsidR="000E2E95" w:rsidRPr="007F08F3" w:rsidRDefault="008C4337" w:rsidP="00CE74C2">
      <w:pPr>
        <w:pStyle w:val="ListParagraph"/>
        <w:numPr>
          <w:ilvl w:val="0"/>
          <w:numId w:val="5"/>
        </w:numPr>
        <w:tabs>
          <w:tab w:val="left" w:pos="289"/>
        </w:tabs>
        <w:spacing w:before="180"/>
        <w:ind w:left="289" w:hanging="169"/>
        <w:jc w:val="both"/>
        <w:rPr>
          <w:lang w:val="pt-PT"/>
        </w:rPr>
      </w:pPr>
      <w:r w:rsidRPr="007F08F3">
        <w:rPr>
          <w:lang w:val="pt-PT"/>
        </w:rPr>
        <w:t>Frascos de urina (250 ml), reutilizáveis, com amostras de urina fresca</w:t>
      </w:r>
    </w:p>
    <w:p w14:paraId="0C157F6D" w14:textId="77777777" w:rsidR="000E2E95" w:rsidRPr="007F08F3" w:rsidRDefault="008C4337" w:rsidP="00CE74C2">
      <w:pPr>
        <w:pStyle w:val="ListParagraph"/>
        <w:numPr>
          <w:ilvl w:val="0"/>
          <w:numId w:val="5"/>
        </w:numPr>
        <w:tabs>
          <w:tab w:val="left" w:pos="289"/>
        </w:tabs>
        <w:spacing w:before="183"/>
        <w:ind w:left="289" w:hanging="169"/>
        <w:jc w:val="both"/>
        <w:rPr>
          <w:lang w:val="pt-PT"/>
        </w:rPr>
      </w:pPr>
      <w:r w:rsidRPr="007F08F3">
        <w:rPr>
          <w:lang w:val="pt-PT"/>
        </w:rPr>
        <w:t>Porta-filtro Swinnex, reutilizável</w:t>
      </w:r>
    </w:p>
    <w:p w14:paraId="2FC62794" w14:textId="77777777" w:rsidR="000E2E95" w:rsidRPr="007F08F3" w:rsidRDefault="008C4337" w:rsidP="00CE74C2">
      <w:pPr>
        <w:pStyle w:val="ListParagraph"/>
        <w:numPr>
          <w:ilvl w:val="0"/>
          <w:numId w:val="5"/>
        </w:numPr>
        <w:tabs>
          <w:tab w:val="left" w:pos="289"/>
        </w:tabs>
        <w:spacing w:before="180"/>
        <w:ind w:left="289" w:hanging="169"/>
        <w:jc w:val="both"/>
        <w:rPr>
          <w:lang w:val="pt-PT"/>
        </w:rPr>
      </w:pPr>
      <w:r w:rsidRPr="007F08F3">
        <w:rPr>
          <w:lang w:val="pt-PT"/>
        </w:rPr>
        <w:t>Pinça/Fórceps, reutilizável</w:t>
      </w:r>
    </w:p>
    <w:p w14:paraId="5FE92E55"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Seringa, plástica, 10 ml, reutilizável</w:t>
      </w:r>
    </w:p>
    <w:p w14:paraId="0FA35D5B" w14:textId="77777777" w:rsidR="000E2E95" w:rsidRPr="007F08F3" w:rsidRDefault="008C4337" w:rsidP="00CE74C2">
      <w:pPr>
        <w:pStyle w:val="ListParagraph"/>
        <w:numPr>
          <w:ilvl w:val="0"/>
          <w:numId w:val="5"/>
        </w:numPr>
        <w:tabs>
          <w:tab w:val="left" w:pos="289"/>
        </w:tabs>
        <w:spacing w:before="182"/>
        <w:ind w:left="289" w:hanging="169"/>
        <w:jc w:val="both"/>
        <w:rPr>
          <w:lang w:val="pt-PT"/>
        </w:rPr>
      </w:pPr>
      <w:r w:rsidRPr="007F08F3">
        <w:rPr>
          <w:lang w:val="pt-PT"/>
        </w:rPr>
        <w:t>Filtro de membrana Nuclepore, diâmetro de 13 mm/poros de 12 a 25 µm</w:t>
      </w:r>
    </w:p>
    <w:p w14:paraId="094123CF"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Lâminas de vidro para microscópio, reutilizáveis</w:t>
      </w:r>
    </w:p>
    <w:p w14:paraId="23077512" w14:textId="77777777" w:rsidR="000E2E95" w:rsidRPr="007F08F3" w:rsidRDefault="008C4337" w:rsidP="00CE74C2">
      <w:pPr>
        <w:pStyle w:val="ListParagraph"/>
        <w:numPr>
          <w:ilvl w:val="0"/>
          <w:numId w:val="5"/>
        </w:numPr>
        <w:tabs>
          <w:tab w:val="left" w:pos="289"/>
        </w:tabs>
        <w:spacing w:before="182"/>
        <w:ind w:left="289" w:hanging="169"/>
        <w:jc w:val="both"/>
        <w:rPr>
          <w:lang w:val="pt-PT"/>
        </w:rPr>
      </w:pPr>
      <w:r w:rsidRPr="007F08F3">
        <w:rPr>
          <w:lang w:val="pt-PT"/>
        </w:rPr>
        <w:t>Iodo de Lugol (solução de 5%)</w:t>
      </w:r>
    </w:p>
    <w:p w14:paraId="70230835"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Potencialmente: tiras de celofane, hidrofílicas, espessura de 30 a 50 µm, embebidas em glicerol</w:t>
      </w:r>
    </w:p>
    <w:p w14:paraId="0AFEBCD6" w14:textId="77777777" w:rsidR="000E2E95" w:rsidRPr="007F08F3" w:rsidRDefault="000E2E95" w:rsidP="00CE74C2">
      <w:pPr>
        <w:jc w:val="both"/>
        <w:rPr>
          <w:lang w:val="pt-PT"/>
        </w:rPr>
        <w:sectPr w:rsidR="000E2E95" w:rsidRPr="007F08F3" w:rsidSect="008622E9">
          <w:pgSz w:w="12240" w:h="15840"/>
          <w:pgMar w:top="1440" w:right="1077" w:bottom="1440" w:left="1077" w:header="720" w:footer="720" w:gutter="0"/>
          <w:cols w:space="720"/>
        </w:sectPr>
      </w:pPr>
    </w:p>
    <w:p w14:paraId="699F20A7" w14:textId="77777777" w:rsidR="000E2E95" w:rsidRPr="007F08F3" w:rsidRDefault="008C4337" w:rsidP="00CE74C2">
      <w:pPr>
        <w:spacing w:before="39"/>
        <w:ind w:left="120"/>
        <w:jc w:val="both"/>
        <w:rPr>
          <w:b/>
          <w:lang w:val="pt-PT"/>
        </w:rPr>
      </w:pPr>
      <w:r w:rsidRPr="007F08F3">
        <w:rPr>
          <w:b/>
          <w:bCs/>
          <w:u w:val="single"/>
          <w:lang w:val="pt-PT"/>
        </w:rPr>
        <w:lastRenderedPageBreak/>
        <w:t>Recolha de amostras:</w:t>
      </w:r>
    </w:p>
    <w:p w14:paraId="18B48861" w14:textId="77777777" w:rsidR="000E2E95" w:rsidRPr="007F08F3" w:rsidRDefault="008C4337" w:rsidP="00341A0D">
      <w:pPr>
        <w:pStyle w:val="BodyText"/>
        <w:rPr>
          <w:lang w:val="pt-PT"/>
        </w:rPr>
      </w:pPr>
      <w:r w:rsidRPr="007F08F3">
        <w:rPr>
          <w:lang w:val="pt-PT"/>
        </w:rPr>
        <w:t>O número de ovos na urina varia ao longo do dia; o mais elevado ocorre entre as 10h00 e as 14h00. O espécime deve ser recolhido nesse período e consistir em uma única amostra de urina. Dado que os ovos surgem com mais frequência no final do fluxo de urina, devem ser recolhidos pelo menos 10ml no final da micção</w:t>
      </w:r>
    </w:p>
    <w:p w14:paraId="60E09F51" w14:textId="77777777" w:rsidR="000E2E95" w:rsidRPr="007F08F3" w:rsidRDefault="008C4337" w:rsidP="00341A0D">
      <w:pPr>
        <w:pStyle w:val="BodyText"/>
        <w:rPr>
          <w:lang w:val="pt-PT"/>
        </w:rPr>
      </w:pPr>
      <w:r w:rsidRPr="007F08F3">
        <w:rPr>
          <w:lang w:val="pt-PT"/>
        </w:rPr>
        <w:t xml:space="preserve">(a urina terminal). A maneira mais fácil de assegurar uma amostra de urina terminal é pedir aos indivíduos que “tentem encher” um frasco grande; por exemplo, de 250 ml. Note-se que algumas crianças, em especial as que estão gravemente infetadas com esquistossomose, podem não conseguir fornecer 10 ml de urina. </w:t>
      </w:r>
      <w:r w:rsidRPr="007F08F3">
        <w:rPr>
          <w:b/>
          <w:bCs/>
          <w:lang w:val="pt-PT"/>
        </w:rPr>
        <w:t xml:space="preserve">Não descarte essas amostras mais pequenas, mas anote o volume (em ml) da urina fornecida. </w:t>
      </w:r>
      <w:r w:rsidRPr="007F08F3">
        <w:rPr>
          <w:lang w:val="pt-PT"/>
        </w:rPr>
        <w:t>Os espécimes devem ser examinados logo que possível após a recolha, porque os ovos podem eclodir e tornar-se invisíveis ou podem formar-se cristais, dificultando um diagnóstico correto. Se os espécimes não puderem ser examinados no mesmo dia, mantenha-os na geladeira.</w:t>
      </w:r>
    </w:p>
    <w:p w14:paraId="244CDB77" w14:textId="77777777" w:rsidR="000E2E95" w:rsidRPr="007F08F3" w:rsidRDefault="000E2E95" w:rsidP="00341A0D">
      <w:pPr>
        <w:pStyle w:val="BodyText"/>
        <w:rPr>
          <w:lang w:val="pt-PT"/>
        </w:rPr>
      </w:pPr>
    </w:p>
    <w:p w14:paraId="338C336E" w14:textId="77777777" w:rsidR="000E2E95" w:rsidRPr="007F08F3" w:rsidRDefault="000E2E95" w:rsidP="00341A0D">
      <w:pPr>
        <w:pStyle w:val="BodyText"/>
        <w:rPr>
          <w:lang w:val="pt-PT"/>
        </w:rPr>
      </w:pPr>
    </w:p>
    <w:p w14:paraId="249DDC94" w14:textId="77777777" w:rsidR="000E2E95" w:rsidRPr="007F08F3" w:rsidRDefault="008C4337" w:rsidP="00341A0D">
      <w:pPr>
        <w:pStyle w:val="BodyText"/>
        <w:rPr>
          <w:lang w:val="pt-PT"/>
        </w:rPr>
      </w:pPr>
      <w:r w:rsidRPr="007F08F3">
        <w:rPr>
          <w:b/>
          <w:bCs/>
          <w:lang w:val="pt-PT"/>
        </w:rPr>
        <w:t>NOTA IMPORTANTE</w:t>
      </w:r>
      <w:r w:rsidRPr="007F08F3">
        <w:rPr>
          <w:lang w:val="pt-PT"/>
        </w:rPr>
        <w:t xml:space="preserve">: Para aumentar o volume de urina fornecido durante a recolha da amostra, será aconselhável incentivar a ingestão de líquidos e o exercício físico antes da micção (por exemplo: dar às crianças 2 copos de água, uma hora antes da recolha da urina, e solicitar-lhes que participem em 10 minutos de exercício) (Doehring </w:t>
      </w:r>
      <w:r w:rsidRPr="007F08F3">
        <w:rPr>
          <w:i/>
          <w:iCs/>
          <w:lang w:val="pt-PT"/>
        </w:rPr>
        <w:t xml:space="preserve">et al. </w:t>
      </w:r>
      <w:r w:rsidRPr="007F08F3">
        <w:rPr>
          <w:lang w:val="pt-PT"/>
        </w:rPr>
        <w:t>1983).</w:t>
      </w:r>
    </w:p>
    <w:p w14:paraId="5723D688" w14:textId="77777777" w:rsidR="000E2E95" w:rsidRPr="007F08F3" w:rsidRDefault="000E2E95" w:rsidP="00341A0D">
      <w:pPr>
        <w:pStyle w:val="BodyText"/>
        <w:rPr>
          <w:lang w:val="pt-PT"/>
        </w:rPr>
      </w:pPr>
    </w:p>
    <w:p w14:paraId="14EA0529"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5"/>
        <w:gridCol w:w="2916"/>
      </w:tblGrid>
      <w:tr w:rsidR="00494239" w:rsidRPr="007F08F3" w14:paraId="78CB2211" w14:textId="77777777">
        <w:trPr>
          <w:trHeight w:val="451"/>
        </w:trPr>
        <w:tc>
          <w:tcPr>
            <w:tcW w:w="6435" w:type="dxa"/>
            <w:shd w:val="clear" w:color="auto" w:fill="DEEAF6"/>
          </w:tcPr>
          <w:p w14:paraId="70D4C2FE" w14:textId="77777777" w:rsidR="000E2E95" w:rsidRPr="007F08F3" w:rsidRDefault="008C4337" w:rsidP="00CE74C2">
            <w:pPr>
              <w:pStyle w:val="TableParagraph"/>
              <w:spacing w:before="1"/>
              <w:ind w:left="107"/>
              <w:jc w:val="both"/>
              <w:rPr>
                <w:b/>
                <w:lang w:val="pt-PT"/>
              </w:rPr>
            </w:pPr>
            <w:r w:rsidRPr="007F08F3">
              <w:rPr>
                <w:b/>
                <w:bCs/>
                <w:lang w:val="pt-PT"/>
              </w:rPr>
              <w:t>Passos para a filtração da urina</w:t>
            </w:r>
          </w:p>
        </w:tc>
        <w:tc>
          <w:tcPr>
            <w:tcW w:w="2916" w:type="dxa"/>
            <w:shd w:val="clear" w:color="auto" w:fill="DEEAF6"/>
          </w:tcPr>
          <w:p w14:paraId="2D4986F5" w14:textId="77777777" w:rsidR="000E2E95" w:rsidRPr="007F08F3" w:rsidRDefault="008C4337" w:rsidP="00CE74C2">
            <w:pPr>
              <w:pStyle w:val="TableParagraph"/>
              <w:spacing w:before="1"/>
              <w:ind w:left="108"/>
              <w:jc w:val="both"/>
              <w:rPr>
                <w:b/>
                <w:lang w:val="pt-PT"/>
              </w:rPr>
            </w:pPr>
            <w:r w:rsidRPr="007F08F3">
              <w:rPr>
                <w:b/>
                <w:bCs/>
                <w:spacing w:val="-2"/>
                <w:lang w:val="pt-PT"/>
              </w:rPr>
              <w:t>Imagens</w:t>
            </w:r>
          </w:p>
        </w:tc>
      </w:tr>
      <w:tr w:rsidR="00494239" w:rsidRPr="007F08F3" w14:paraId="76D54B47" w14:textId="77777777">
        <w:trPr>
          <w:trHeight w:val="2171"/>
        </w:trPr>
        <w:tc>
          <w:tcPr>
            <w:tcW w:w="6435" w:type="dxa"/>
          </w:tcPr>
          <w:p w14:paraId="23E6E7CE" w14:textId="77777777" w:rsidR="000E2E95" w:rsidRPr="007F08F3" w:rsidRDefault="008C4337" w:rsidP="00CE74C2">
            <w:pPr>
              <w:pStyle w:val="TableParagraph"/>
              <w:spacing w:line="259" w:lineRule="auto"/>
              <w:ind w:left="107" w:right="111"/>
              <w:jc w:val="both"/>
              <w:rPr>
                <w:lang w:val="pt-PT"/>
              </w:rPr>
            </w:pPr>
            <w:r w:rsidRPr="007F08F3">
              <w:rPr>
                <w:lang w:val="pt-PT"/>
              </w:rPr>
              <w:t>Passo 1: Certifique-se de que os porta-filtros e as seringas estejam bem limpos e secos. Desaparafuse o porta-filtro e insira um filtro Nuclepore entre as duas partes do porta-filtro. Certifique-se de que o filtro esteja bem seguro na devida posição antes de aparafusar a unidade de novo.</w:t>
            </w:r>
          </w:p>
        </w:tc>
        <w:tc>
          <w:tcPr>
            <w:tcW w:w="2916" w:type="dxa"/>
          </w:tcPr>
          <w:p w14:paraId="6C57869A" w14:textId="77777777" w:rsidR="000E2E95" w:rsidRPr="007F08F3" w:rsidRDefault="000E2E95" w:rsidP="00CE74C2">
            <w:pPr>
              <w:pStyle w:val="TableParagraph"/>
              <w:spacing w:before="10" w:after="1"/>
              <w:jc w:val="both"/>
              <w:rPr>
                <w:sz w:val="19"/>
                <w:lang w:val="pt-PT"/>
              </w:rPr>
            </w:pPr>
          </w:p>
          <w:p w14:paraId="74D3A7B2" w14:textId="77777777" w:rsidR="000E2E95" w:rsidRPr="007F08F3" w:rsidRDefault="008C4337" w:rsidP="00CE74C2">
            <w:pPr>
              <w:pStyle w:val="TableParagraph"/>
              <w:ind w:left="431"/>
              <w:jc w:val="both"/>
              <w:rPr>
                <w:sz w:val="20"/>
                <w:lang w:val="pt-PT"/>
              </w:rPr>
            </w:pPr>
            <w:r w:rsidRPr="007F08F3">
              <w:rPr>
                <w:noProof/>
                <w:sz w:val="20"/>
                <w:lang w:val="pt-PT"/>
              </w:rPr>
              <w:drawing>
                <wp:inline distT="0" distB="0" distL="0" distR="0" wp14:anchorId="7694C6E4" wp14:editId="449F1270">
                  <wp:extent cx="1047045" cy="1085468"/>
                  <wp:effectExtent l="0" t="0" r="0" b="0"/>
                  <wp:docPr id="107" name="Image 107" descr="A person holding a needle to a plastic container  Description automatically generated"/>
                  <wp:cNvGraphicFramePr/>
                  <a:graphic xmlns:a="http://schemas.openxmlformats.org/drawingml/2006/main">
                    <a:graphicData uri="http://schemas.openxmlformats.org/drawingml/2006/picture">
                      <pic:pic xmlns:pic="http://schemas.openxmlformats.org/drawingml/2006/picture">
                        <pic:nvPicPr>
                          <pic:cNvPr id="1066594289" name="Image 107" descr="A person holding a needle to a plastic container  Description automatically generated"/>
                          <pic:cNvPicPr/>
                        </pic:nvPicPr>
                        <pic:blipFill>
                          <a:blip r:embed="rId28" cstate="print"/>
                          <a:stretch>
                            <a:fillRect/>
                          </a:stretch>
                        </pic:blipFill>
                        <pic:spPr>
                          <a:xfrm>
                            <a:off x="0" y="0"/>
                            <a:ext cx="1047045" cy="1085468"/>
                          </a:xfrm>
                          <a:prstGeom prst="rect">
                            <a:avLst/>
                          </a:prstGeom>
                        </pic:spPr>
                      </pic:pic>
                    </a:graphicData>
                  </a:graphic>
                </wp:inline>
              </w:drawing>
            </w:r>
          </w:p>
        </w:tc>
      </w:tr>
      <w:tr w:rsidR="00494239" w:rsidRPr="007F08F3" w14:paraId="1960FEDC" w14:textId="77777777">
        <w:trPr>
          <w:trHeight w:val="2349"/>
        </w:trPr>
        <w:tc>
          <w:tcPr>
            <w:tcW w:w="6435" w:type="dxa"/>
          </w:tcPr>
          <w:p w14:paraId="6FB5C71F" w14:textId="77777777" w:rsidR="000E2E95" w:rsidRPr="007F08F3" w:rsidRDefault="008C4337" w:rsidP="00CE74C2">
            <w:pPr>
              <w:pStyle w:val="TableParagraph"/>
              <w:spacing w:line="259" w:lineRule="auto"/>
              <w:ind w:left="107" w:right="111"/>
              <w:jc w:val="both"/>
              <w:rPr>
                <w:lang w:val="pt-PT"/>
              </w:rPr>
            </w:pPr>
            <w:r w:rsidRPr="007F08F3">
              <w:rPr>
                <w:lang w:val="pt-PT"/>
              </w:rPr>
              <w:t>Passo 2: Misture o espécime de urina (agitando ou puxando para cima e para baixo com a seringa) antes de extrair 10 ml de urina para a seringa. Depois, fixe a unidade do filtro (porta-filtro com filtro no interior).</w:t>
            </w:r>
          </w:p>
          <w:p w14:paraId="2BA4D27F" w14:textId="77777777" w:rsidR="000E2E95" w:rsidRPr="007F08F3" w:rsidRDefault="008C4337" w:rsidP="00CE74C2">
            <w:pPr>
              <w:pStyle w:val="TableParagraph"/>
              <w:spacing w:before="159" w:line="259" w:lineRule="auto"/>
              <w:ind w:left="107"/>
              <w:jc w:val="both"/>
              <w:rPr>
                <w:b/>
                <w:lang w:val="pt-PT"/>
              </w:rPr>
            </w:pPr>
            <w:r w:rsidRPr="007F08F3">
              <w:rPr>
                <w:b/>
                <w:bCs/>
                <w:lang w:val="pt-PT"/>
              </w:rPr>
              <w:t>Se só estiverem disponíveis menos de 10 ml de amostra de urina, retire toda a urina do frasco da amostra e anote a quantidade de urina (em ml) no formulário do laboratório ao lado do número de ID</w:t>
            </w:r>
            <w:r w:rsidRPr="007F08F3">
              <w:rPr>
                <w:lang w:val="pt-PT"/>
              </w:rPr>
              <w:t xml:space="preserve">. </w:t>
            </w:r>
            <w:r w:rsidRPr="007F08F3">
              <w:rPr>
                <w:b/>
                <w:bCs/>
                <w:lang w:val="pt-PT"/>
              </w:rPr>
              <w:t>Não descarte a amostra de urina se tiver menos de 10 ml.</w:t>
            </w:r>
          </w:p>
        </w:tc>
        <w:tc>
          <w:tcPr>
            <w:tcW w:w="2916" w:type="dxa"/>
          </w:tcPr>
          <w:p w14:paraId="6D2C0AB5" w14:textId="77777777" w:rsidR="000E2E95" w:rsidRPr="007F08F3" w:rsidRDefault="000E2E95" w:rsidP="00CE74C2">
            <w:pPr>
              <w:pStyle w:val="TableParagraph"/>
              <w:spacing w:before="2" w:after="1"/>
              <w:jc w:val="both"/>
              <w:rPr>
                <w:sz w:val="16"/>
                <w:lang w:val="pt-PT"/>
              </w:rPr>
            </w:pPr>
          </w:p>
          <w:p w14:paraId="4DA3A0EA" w14:textId="77777777" w:rsidR="000E2E95" w:rsidRPr="007F08F3" w:rsidRDefault="008C4337" w:rsidP="00CE74C2">
            <w:pPr>
              <w:pStyle w:val="TableParagraph"/>
              <w:ind w:left="461"/>
              <w:jc w:val="both"/>
              <w:rPr>
                <w:sz w:val="20"/>
                <w:lang w:val="pt-PT"/>
              </w:rPr>
            </w:pPr>
            <w:r w:rsidRPr="007F08F3">
              <w:rPr>
                <w:noProof/>
                <w:sz w:val="20"/>
                <w:lang w:val="pt-PT"/>
              </w:rPr>
              <w:drawing>
                <wp:inline distT="0" distB="0" distL="0" distR="0" wp14:anchorId="25932509" wp14:editId="190095A6">
                  <wp:extent cx="798537" cy="1155953"/>
                  <wp:effectExtent l="0" t="0" r="0" b="0"/>
                  <wp:docPr id="108" name="Image 108"/>
                  <wp:cNvGraphicFramePr/>
                  <a:graphic xmlns:a="http://schemas.openxmlformats.org/drawingml/2006/main">
                    <a:graphicData uri="http://schemas.openxmlformats.org/drawingml/2006/picture">
                      <pic:pic xmlns:pic="http://schemas.openxmlformats.org/drawingml/2006/picture">
                        <pic:nvPicPr>
                          <pic:cNvPr id="715325683" name="Image 108"/>
                          <pic:cNvPicPr/>
                        </pic:nvPicPr>
                        <pic:blipFill>
                          <a:blip r:embed="rId29" cstate="print"/>
                          <a:stretch>
                            <a:fillRect/>
                          </a:stretch>
                        </pic:blipFill>
                        <pic:spPr>
                          <a:xfrm>
                            <a:off x="0" y="0"/>
                            <a:ext cx="798537" cy="1155953"/>
                          </a:xfrm>
                          <a:prstGeom prst="rect">
                            <a:avLst/>
                          </a:prstGeom>
                        </pic:spPr>
                      </pic:pic>
                    </a:graphicData>
                  </a:graphic>
                </wp:inline>
              </w:drawing>
            </w:r>
          </w:p>
        </w:tc>
      </w:tr>
      <w:tr w:rsidR="00494239" w:rsidRPr="007F08F3" w14:paraId="5F04DDD1" w14:textId="77777777">
        <w:trPr>
          <w:trHeight w:val="2253"/>
        </w:trPr>
        <w:tc>
          <w:tcPr>
            <w:tcW w:w="6435" w:type="dxa"/>
          </w:tcPr>
          <w:p w14:paraId="391E0D32" w14:textId="77777777" w:rsidR="000E2E95" w:rsidRPr="007F08F3" w:rsidRDefault="008C4337" w:rsidP="00CE74C2">
            <w:pPr>
              <w:pStyle w:val="TableParagraph"/>
              <w:spacing w:line="259" w:lineRule="auto"/>
              <w:ind w:left="107" w:right="111"/>
              <w:jc w:val="both"/>
              <w:rPr>
                <w:lang w:val="pt-PT"/>
              </w:rPr>
            </w:pPr>
            <w:r w:rsidRPr="007F08F3">
              <w:rPr>
                <w:lang w:val="pt-PT"/>
              </w:rPr>
              <w:lastRenderedPageBreak/>
              <w:t>Passo 3: Mantendo a seringa e a unidade na posição vertical, pressione o êmbolo para baixo a fim de empurrar toda a urina através do filtro e para um balde.</w:t>
            </w:r>
          </w:p>
        </w:tc>
        <w:tc>
          <w:tcPr>
            <w:tcW w:w="2916" w:type="dxa"/>
          </w:tcPr>
          <w:p w14:paraId="50ED17BF" w14:textId="77777777" w:rsidR="000E2E95" w:rsidRPr="007F08F3" w:rsidRDefault="000E2E95" w:rsidP="00CE74C2">
            <w:pPr>
              <w:pStyle w:val="TableParagraph"/>
              <w:spacing w:before="1"/>
              <w:jc w:val="both"/>
              <w:rPr>
                <w:sz w:val="9"/>
                <w:lang w:val="pt-PT"/>
              </w:rPr>
            </w:pPr>
          </w:p>
          <w:p w14:paraId="32B4D966" w14:textId="77777777" w:rsidR="000E2E95" w:rsidRPr="007F08F3" w:rsidRDefault="008C4337" w:rsidP="00CE74C2">
            <w:pPr>
              <w:pStyle w:val="TableParagraph"/>
              <w:ind w:left="431"/>
              <w:jc w:val="both"/>
              <w:rPr>
                <w:sz w:val="20"/>
                <w:lang w:val="pt-PT"/>
              </w:rPr>
            </w:pPr>
            <w:r w:rsidRPr="007F08F3">
              <w:rPr>
                <w:noProof/>
                <w:sz w:val="20"/>
                <w:lang w:val="pt-PT"/>
              </w:rPr>
              <w:drawing>
                <wp:inline distT="0" distB="0" distL="0" distR="0" wp14:anchorId="4679D0CE" wp14:editId="4A4C3DF6">
                  <wp:extent cx="905387" cy="1040130"/>
                  <wp:effectExtent l="0" t="0" r="0" b="0"/>
                  <wp:docPr id="109" name="Image 109"/>
                  <wp:cNvGraphicFramePr/>
                  <a:graphic xmlns:a="http://schemas.openxmlformats.org/drawingml/2006/main">
                    <a:graphicData uri="http://schemas.openxmlformats.org/drawingml/2006/picture">
                      <pic:pic xmlns:pic="http://schemas.openxmlformats.org/drawingml/2006/picture">
                        <pic:nvPicPr>
                          <pic:cNvPr id="1166859084" name="Image 109"/>
                          <pic:cNvPicPr/>
                        </pic:nvPicPr>
                        <pic:blipFill>
                          <a:blip r:embed="rId30" cstate="print"/>
                          <a:stretch>
                            <a:fillRect/>
                          </a:stretch>
                        </pic:blipFill>
                        <pic:spPr>
                          <a:xfrm>
                            <a:off x="0" y="0"/>
                            <a:ext cx="905387" cy="1040130"/>
                          </a:xfrm>
                          <a:prstGeom prst="rect">
                            <a:avLst/>
                          </a:prstGeom>
                        </pic:spPr>
                      </pic:pic>
                    </a:graphicData>
                  </a:graphic>
                </wp:inline>
              </w:drawing>
            </w:r>
          </w:p>
        </w:tc>
      </w:tr>
    </w:tbl>
    <w:p w14:paraId="58BE8ADE" w14:textId="77777777" w:rsidR="000E2E95" w:rsidRPr="007F08F3" w:rsidRDefault="000E2E95" w:rsidP="00CE74C2">
      <w:pPr>
        <w:jc w:val="both"/>
        <w:rPr>
          <w:sz w:val="20"/>
          <w:lang w:val="pt-PT"/>
        </w:rPr>
        <w:sectPr w:rsidR="000E2E95" w:rsidRPr="007F08F3"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5"/>
        <w:gridCol w:w="2916"/>
      </w:tblGrid>
      <w:tr w:rsidR="00494239" w:rsidRPr="007F08F3" w14:paraId="727D17DB" w14:textId="77777777">
        <w:trPr>
          <w:trHeight w:val="3691"/>
        </w:trPr>
        <w:tc>
          <w:tcPr>
            <w:tcW w:w="6435" w:type="dxa"/>
          </w:tcPr>
          <w:p w14:paraId="20E24EBA" w14:textId="77777777" w:rsidR="000E2E95" w:rsidRPr="007F08F3" w:rsidRDefault="008C4337" w:rsidP="00CE74C2">
            <w:pPr>
              <w:pStyle w:val="TableParagraph"/>
              <w:spacing w:line="259" w:lineRule="auto"/>
              <w:ind w:left="107"/>
              <w:jc w:val="both"/>
              <w:rPr>
                <w:lang w:val="pt-PT"/>
              </w:rPr>
            </w:pPr>
            <w:r w:rsidRPr="007F08F3">
              <w:rPr>
                <w:lang w:val="pt-PT"/>
              </w:rPr>
              <w:t>Passo 4: Separe cuidadosamente a seringa da unidade do filtro. Encha a seringa de ar, volte a fixá-la à unidade do filtro e expulse o ar de novo. Tal é importante porque remove o excesso de urina e assegura que os ovos fiquem firmemente presos ao filtro.</w:t>
            </w:r>
          </w:p>
        </w:tc>
        <w:tc>
          <w:tcPr>
            <w:tcW w:w="2916" w:type="dxa"/>
          </w:tcPr>
          <w:p w14:paraId="24F2F483" w14:textId="77777777" w:rsidR="000E2E95" w:rsidRPr="007F08F3" w:rsidRDefault="008C4337" w:rsidP="00CE74C2">
            <w:pPr>
              <w:pStyle w:val="TableParagraph"/>
              <w:ind w:left="1739" w:right="-15"/>
              <w:jc w:val="both"/>
              <w:rPr>
                <w:sz w:val="20"/>
                <w:lang w:val="pt-PT"/>
              </w:rPr>
            </w:pPr>
            <w:r w:rsidRPr="007F08F3">
              <w:rPr>
                <w:noProof/>
                <w:sz w:val="20"/>
                <w:lang w:val="pt-PT"/>
              </w:rPr>
              <w:drawing>
                <wp:inline distT="0" distB="0" distL="0" distR="0" wp14:anchorId="69F1D903" wp14:editId="7E1F2F56">
                  <wp:extent cx="720868" cy="1211579"/>
                  <wp:effectExtent l="0" t="0" r="0" b="0"/>
                  <wp:docPr id="110" name="Image 110"/>
                  <wp:cNvGraphicFramePr/>
                  <a:graphic xmlns:a="http://schemas.openxmlformats.org/drawingml/2006/main">
                    <a:graphicData uri="http://schemas.openxmlformats.org/drawingml/2006/picture">
                      <pic:pic xmlns:pic="http://schemas.openxmlformats.org/drawingml/2006/picture">
                        <pic:nvPicPr>
                          <pic:cNvPr id="189186188" name="Image 110"/>
                          <pic:cNvPicPr/>
                        </pic:nvPicPr>
                        <pic:blipFill>
                          <a:blip r:embed="rId31" cstate="print"/>
                          <a:stretch>
                            <a:fillRect/>
                          </a:stretch>
                        </pic:blipFill>
                        <pic:spPr>
                          <a:xfrm>
                            <a:off x="0" y="0"/>
                            <a:ext cx="720868" cy="1211579"/>
                          </a:xfrm>
                          <a:prstGeom prst="rect">
                            <a:avLst/>
                          </a:prstGeom>
                        </pic:spPr>
                      </pic:pic>
                    </a:graphicData>
                  </a:graphic>
                </wp:inline>
              </w:drawing>
            </w:r>
          </w:p>
          <w:p w14:paraId="179B0F3F" w14:textId="77777777" w:rsidR="000E2E95" w:rsidRPr="007F08F3" w:rsidRDefault="000E2E95" w:rsidP="00CE74C2">
            <w:pPr>
              <w:pStyle w:val="TableParagraph"/>
              <w:spacing w:before="10"/>
              <w:jc w:val="both"/>
              <w:rPr>
                <w:sz w:val="5"/>
                <w:lang w:val="pt-PT"/>
              </w:rPr>
            </w:pPr>
          </w:p>
          <w:p w14:paraId="32A4AC91" w14:textId="77777777" w:rsidR="000E2E95" w:rsidRPr="007F08F3" w:rsidRDefault="008C4337" w:rsidP="00CE74C2">
            <w:pPr>
              <w:pStyle w:val="TableParagraph"/>
              <w:ind w:left="107"/>
              <w:jc w:val="both"/>
              <w:rPr>
                <w:sz w:val="20"/>
                <w:lang w:val="pt-PT"/>
              </w:rPr>
            </w:pPr>
            <w:r w:rsidRPr="007F08F3">
              <w:rPr>
                <w:noProof/>
                <w:sz w:val="20"/>
                <w:lang w:val="pt-PT"/>
              </w:rPr>
              <w:drawing>
                <wp:inline distT="0" distB="0" distL="0" distR="0" wp14:anchorId="0D6801FD" wp14:editId="6A20F13E">
                  <wp:extent cx="947045" cy="969168"/>
                  <wp:effectExtent l="0" t="0" r="0" b="0"/>
                  <wp:docPr id="111" name="Image 111"/>
                  <wp:cNvGraphicFramePr/>
                  <a:graphic xmlns:a="http://schemas.openxmlformats.org/drawingml/2006/main">
                    <a:graphicData uri="http://schemas.openxmlformats.org/drawingml/2006/picture">
                      <pic:pic xmlns:pic="http://schemas.openxmlformats.org/drawingml/2006/picture">
                        <pic:nvPicPr>
                          <pic:cNvPr id="631528676" name="Image 111"/>
                          <pic:cNvPicPr/>
                        </pic:nvPicPr>
                        <pic:blipFill>
                          <a:blip r:embed="rId32" cstate="print"/>
                          <a:stretch>
                            <a:fillRect/>
                          </a:stretch>
                        </pic:blipFill>
                        <pic:spPr>
                          <a:xfrm>
                            <a:off x="0" y="0"/>
                            <a:ext cx="947045" cy="969168"/>
                          </a:xfrm>
                          <a:prstGeom prst="rect">
                            <a:avLst/>
                          </a:prstGeom>
                        </pic:spPr>
                      </pic:pic>
                    </a:graphicData>
                  </a:graphic>
                </wp:inline>
              </w:drawing>
            </w:r>
          </w:p>
        </w:tc>
      </w:tr>
      <w:tr w:rsidR="00494239" w:rsidRPr="007F08F3" w14:paraId="262658A0" w14:textId="77777777">
        <w:trPr>
          <w:trHeight w:val="1768"/>
        </w:trPr>
        <w:tc>
          <w:tcPr>
            <w:tcW w:w="6435" w:type="dxa"/>
          </w:tcPr>
          <w:p w14:paraId="44091CF3" w14:textId="77777777" w:rsidR="000E2E95" w:rsidRPr="007F08F3" w:rsidRDefault="008C4337" w:rsidP="00CE74C2">
            <w:pPr>
              <w:pStyle w:val="TableParagraph"/>
              <w:spacing w:line="259" w:lineRule="auto"/>
              <w:ind w:left="107" w:right="111"/>
              <w:jc w:val="both"/>
              <w:rPr>
                <w:lang w:val="pt-PT"/>
              </w:rPr>
            </w:pPr>
            <w:r w:rsidRPr="007F08F3">
              <w:rPr>
                <w:lang w:val="pt-PT"/>
              </w:rPr>
              <w:t>Passo 5: Desaparafuse o suporte do filtro e use uma pinça para remover o filtro e pô-lo na lâmina de vidro do microscópio etiquetada com um número de identificação único. O lado superior do filtro, onde os ovos foram capturados, deve ficar voltado para cima na lâmina.</w:t>
            </w:r>
          </w:p>
          <w:p w14:paraId="2CA881CD" w14:textId="77777777" w:rsidR="000E2E95" w:rsidRPr="007F08F3" w:rsidRDefault="008C4337" w:rsidP="00CE74C2">
            <w:pPr>
              <w:pStyle w:val="TableParagraph"/>
              <w:spacing w:before="159"/>
              <w:ind w:left="107"/>
              <w:jc w:val="both"/>
              <w:rPr>
                <w:lang w:val="pt-PT"/>
              </w:rPr>
            </w:pPr>
            <w:r w:rsidRPr="007F08F3">
              <w:rPr>
                <w:lang w:val="pt-PT"/>
              </w:rPr>
              <w:t>NÃO DESCARTE O PORTA-FILTROS NEM A SERINGA.</w:t>
            </w:r>
          </w:p>
        </w:tc>
        <w:tc>
          <w:tcPr>
            <w:tcW w:w="2916" w:type="dxa"/>
          </w:tcPr>
          <w:p w14:paraId="5788620C" w14:textId="77777777" w:rsidR="000E2E95" w:rsidRPr="007F08F3" w:rsidRDefault="000E2E95" w:rsidP="00CE74C2">
            <w:pPr>
              <w:pStyle w:val="TableParagraph"/>
              <w:jc w:val="both"/>
              <w:rPr>
                <w:rFonts w:ascii="Times New Roman"/>
                <w:lang w:val="pt-PT"/>
              </w:rPr>
            </w:pPr>
          </w:p>
        </w:tc>
      </w:tr>
      <w:tr w:rsidR="00494239" w:rsidRPr="007F08F3" w14:paraId="02157FA2" w14:textId="77777777">
        <w:trPr>
          <w:trHeight w:val="1116"/>
        </w:trPr>
        <w:tc>
          <w:tcPr>
            <w:tcW w:w="6435" w:type="dxa"/>
          </w:tcPr>
          <w:p w14:paraId="59FA7446" w14:textId="060B75F0" w:rsidR="000E2E95" w:rsidRPr="008C4337" w:rsidRDefault="008C4337" w:rsidP="008C4337">
            <w:pPr>
              <w:pStyle w:val="TableParagraph"/>
              <w:spacing w:before="2"/>
              <w:ind w:left="107"/>
              <w:jc w:val="both"/>
              <w:rPr>
                <w:lang w:val="pt-PT"/>
              </w:rPr>
            </w:pPr>
            <w:r w:rsidRPr="008C4337">
              <w:rPr>
                <w:lang w:val="pt-PT"/>
              </w:rPr>
              <w:t>Passo 6: Adicione uma gota de iodo de Lugol e aguarde 15 segundos para que a mancha penetre nos ovos. Tal torna os ovos mais facilmente visíveis.</w:t>
            </w:r>
          </w:p>
        </w:tc>
        <w:tc>
          <w:tcPr>
            <w:tcW w:w="2916" w:type="dxa"/>
          </w:tcPr>
          <w:p w14:paraId="784B76B2" w14:textId="77777777" w:rsidR="000E2E95" w:rsidRPr="007F08F3" w:rsidRDefault="008C4337" w:rsidP="00CE74C2">
            <w:pPr>
              <w:pStyle w:val="TableParagraph"/>
              <w:ind w:left="107"/>
              <w:jc w:val="both"/>
              <w:rPr>
                <w:sz w:val="20"/>
                <w:lang w:val="pt-PT"/>
              </w:rPr>
            </w:pPr>
            <w:r w:rsidRPr="007F08F3">
              <w:rPr>
                <w:noProof/>
                <w:sz w:val="20"/>
                <w:lang w:val="pt-PT"/>
              </w:rPr>
              <w:drawing>
                <wp:inline distT="0" distB="0" distL="0" distR="0" wp14:anchorId="0CD3C96B" wp14:editId="33E2C4F2">
                  <wp:extent cx="1088280" cy="589788"/>
                  <wp:effectExtent l="0" t="0" r="0" b="0"/>
                  <wp:docPr id="112" name="Image 112"/>
                  <wp:cNvGraphicFramePr/>
                  <a:graphic xmlns:a="http://schemas.openxmlformats.org/drawingml/2006/main">
                    <a:graphicData uri="http://schemas.openxmlformats.org/drawingml/2006/picture">
                      <pic:pic xmlns:pic="http://schemas.openxmlformats.org/drawingml/2006/picture">
                        <pic:nvPicPr>
                          <pic:cNvPr id="1645259739" name="Image 112"/>
                          <pic:cNvPicPr/>
                        </pic:nvPicPr>
                        <pic:blipFill>
                          <a:blip r:embed="rId33" cstate="print"/>
                          <a:stretch>
                            <a:fillRect/>
                          </a:stretch>
                        </pic:blipFill>
                        <pic:spPr>
                          <a:xfrm>
                            <a:off x="0" y="0"/>
                            <a:ext cx="1088280" cy="589788"/>
                          </a:xfrm>
                          <a:prstGeom prst="rect">
                            <a:avLst/>
                          </a:prstGeom>
                        </pic:spPr>
                      </pic:pic>
                    </a:graphicData>
                  </a:graphic>
                </wp:inline>
              </w:drawing>
            </w:r>
          </w:p>
        </w:tc>
      </w:tr>
      <w:tr w:rsidR="00494239" w:rsidRPr="007F08F3" w14:paraId="3E0A9717" w14:textId="77777777">
        <w:trPr>
          <w:trHeight w:val="2983"/>
        </w:trPr>
        <w:tc>
          <w:tcPr>
            <w:tcW w:w="6435" w:type="dxa"/>
          </w:tcPr>
          <w:p w14:paraId="0DCE0BCC" w14:textId="77777777" w:rsidR="000E2E95" w:rsidRPr="007F08F3" w:rsidRDefault="008C4337" w:rsidP="00CE74C2">
            <w:pPr>
              <w:pStyle w:val="TableParagraph"/>
              <w:spacing w:line="259" w:lineRule="auto"/>
              <w:ind w:left="107" w:right="111"/>
              <w:jc w:val="both"/>
              <w:rPr>
                <w:lang w:val="pt-PT"/>
              </w:rPr>
            </w:pPr>
            <w:r w:rsidRPr="007F08F3">
              <w:rPr>
                <w:lang w:val="pt-PT"/>
              </w:rPr>
              <w:t xml:space="preserve">Passo 7: Examine imediatamente todo o filtro ao microscópio. Começando num canto da amostra, examine sistematicamente </w:t>
            </w:r>
            <w:r w:rsidRPr="007F08F3">
              <w:rPr>
                <w:b/>
                <w:bCs/>
                <w:lang w:val="pt-PT"/>
              </w:rPr>
              <w:t xml:space="preserve">TODA </w:t>
            </w:r>
            <w:r w:rsidRPr="007F08F3">
              <w:rPr>
                <w:lang w:val="pt-PT"/>
              </w:rPr>
              <w:t xml:space="preserve">a amostra num esquema de ziguezague. Ao passar para uma nova linha, mantenha uma pequena sobreposição do campo microscópico: um objeto no canto do campo é escolhido e levado para o lado oposto do campo. Depois, é examinado o segundo campo. Conte </w:t>
            </w:r>
            <w:r w:rsidRPr="007F08F3">
              <w:rPr>
                <w:b/>
                <w:bCs/>
                <w:lang w:val="pt-PT"/>
              </w:rPr>
              <w:t xml:space="preserve">TODOS </w:t>
            </w:r>
            <w:r w:rsidRPr="007F08F3">
              <w:rPr>
                <w:lang w:val="pt-PT"/>
              </w:rPr>
              <w:t>os ovos no filtro usando um contador-registador manual. Os ovos de esquistossoma podem ser vistos claramente porque ficam manchados de cor de laranja.</w:t>
            </w:r>
          </w:p>
        </w:tc>
        <w:tc>
          <w:tcPr>
            <w:tcW w:w="2916" w:type="dxa"/>
          </w:tcPr>
          <w:p w14:paraId="34A74F74" w14:textId="77777777" w:rsidR="000E2E95" w:rsidRPr="007F08F3" w:rsidRDefault="000E2E95" w:rsidP="00CE74C2">
            <w:pPr>
              <w:pStyle w:val="TableParagraph"/>
              <w:spacing w:before="5"/>
              <w:jc w:val="both"/>
              <w:rPr>
                <w:sz w:val="14"/>
                <w:lang w:val="pt-PT"/>
              </w:rPr>
            </w:pPr>
          </w:p>
          <w:p w14:paraId="119FE46B" w14:textId="77777777" w:rsidR="000E2E95" w:rsidRPr="007F08F3" w:rsidRDefault="008C4337" w:rsidP="00CE74C2">
            <w:pPr>
              <w:pStyle w:val="TableParagraph"/>
              <w:ind w:left="149"/>
              <w:jc w:val="both"/>
              <w:rPr>
                <w:sz w:val="20"/>
                <w:lang w:val="pt-PT"/>
              </w:rPr>
            </w:pPr>
            <w:r w:rsidRPr="007F08F3">
              <w:rPr>
                <w:noProof/>
                <w:sz w:val="20"/>
                <w:lang w:val="pt-PT"/>
              </w:rPr>
              <mc:AlternateContent>
                <mc:Choice Requires="wpg">
                  <w:drawing>
                    <wp:inline distT="0" distB="0" distL="0" distR="0" wp14:anchorId="1DAA3ECC" wp14:editId="2737EB82">
                      <wp:extent cx="1682750" cy="1725930"/>
                      <wp:effectExtent l="0" t="0" r="0" b="7619"/>
                      <wp:docPr id="113" name="Group 113"/>
                      <wp:cNvGraphicFramePr/>
                      <a:graphic xmlns:a="http://schemas.openxmlformats.org/drawingml/2006/main">
                        <a:graphicData uri="http://schemas.microsoft.com/office/word/2010/wordprocessingGroup">
                          <wpg:wgp>
                            <wpg:cNvGrpSpPr/>
                            <wpg:grpSpPr>
                              <a:xfrm>
                                <a:off x="0" y="0"/>
                                <a:ext cx="1682750" cy="1725930"/>
                                <a:chOff x="0" y="0"/>
                                <a:chExt cx="1682750" cy="1725930"/>
                              </a:xfrm>
                            </wpg:grpSpPr>
                            <pic:pic xmlns:pic="http://schemas.openxmlformats.org/drawingml/2006/picture">
                              <pic:nvPicPr>
                                <pic:cNvPr id="114" name="Image 114" descr="A couple of rectangular objects with arrows  Description automatically generated"/>
                                <pic:cNvPicPr/>
                              </pic:nvPicPr>
                              <pic:blipFill>
                                <a:blip r:embed="rId34" cstate="print"/>
                                <a:stretch>
                                  <a:fillRect/>
                                </a:stretch>
                              </pic:blipFill>
                              <pic:spPr>
                                <a:xfrm>
                                  <a:off x="0" y="0"/>
                                  <a:ext cx="1682438" cy="754029"/>
                                </a:xfrm>
                                <a:prstGeom prst="rect">
                                  <a:avLst/>
                                </a:prstGeom>
                              </pic:spPr>
                            </pic:pic>
                            <pic:pic xmlns:pic="http://schemas.openxmlformats.org/drawingml/2006/picture">
                              <pic:nvPicPr>
                                <pic:cNvPr id="115" name="Image 115" descr="A diagram of a diagram of a cycle  Description automatically generated"/>
                                <pic:cNvPicPr/>
                              </pic:nvPicPr>
                              <pic:blipFill>
                                <a:blip r:embed="rId35" cstate="print"/>
                                <a:stretch>
                                  <a:fillRect/>
                                </a:stretch>
                              </pic:blipFill>
                              <pic:spPr>
                                <a:xfrm>
                                  <a:off x="5708" y="694050"/>
                                  <a:ext cx="1554861" cy="1031875"/>
                                </a:xfrm>
                                <a:prstGeom prst="rect">
                                  <a:avLst/>
                                </a:prstGeom>
                              </pic:spPr>
                            </pic:pic>
                          </wpg:wg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3D2F4BB2">
                    <v:group id="Group 113" style="width:132.5pt;height:135.9pt;mso-position-horizontal-relative:char;mso-position-vertical-relative:line" coordsize="16827,17259" o:spid="_x0000_i1030">
                      <v:shape id="Image 114" style="width:16824;height:7540;mso-wrap-style:square;position:absolute;visibility:visible" alt="A couple of rectangular objects with arrows  Description automatically generated" o:spid="_x0000_s1031" type="#_x0000_t75">
                        <v:imagedata o:title="A couple of rectangular objects with arrows  Description automatically generated" r:id="rId36"/>
                      </v:shape>
                      <v:shape id="Image 115" style="width:15548;height:10319;left:57;mso-wrap-style:square;position:absolute;top:6940;visibility:visible" alt="A diagram of a diagram of a cycle  Description automatically generated" o:spid="_x0000_s1032" type="#_x0000_t75">
                        <v:imagedata o:title="A diagram of a diagram of a cycle  Description automatically generated" r:id="rId37"/>
                      </v:shape>
                      <w10:wrap type="none"/>
                      <w10:anchorlock/>
                    </v:group>
                  </w:pict>
                </mc:Fallback>
              </mc:AlternateContent>
            </w:r>
          </w:p>
        </w:tc>
      </w:tr>
      <w:tr w:rsidR="00494239" w:rsidRPr="007F08F3" w14:paraId="6B33AD91" w14:textId="77777777">
        <w:trPr>
          <w:trHeight w:val="738"/>
        </w:trPr>
        <w:tc>
          <w:tcPr>
            <w:tcW w:w="6435" w:type="dxa"/>
          </w:tcPr>
          <w:p w14:paraId="0CD9D1EA" w14:textId="76AA75A8" w:rsidR="000E2E95" w:rsidRPr="00E01C5C" w:rsidRDefault="000A7925" w:rsidP="000A7925">
            <w:pPr>
              <w:pStyle w:val="TableParagraph"/>
              <w:spacing w:line="268" w:lineRule="exact"/>
              <w:ind w:left="107"/>
              <w:jc w:val="both"/>
              <w:rPr>
                <w:lang w:val="pt-PT"/>
              </w:rPr>
            </w:pPr>
            <w:r w:rsidRPr="00E01C5C">
              <w:rPr>
                <w:lang w:val="pt-PT"/>
              </w:rPr>
              <w:t>Passo 8: Registre o número total de ovos no filtro. Quando não houver ovos visíveis, registe “0”</w:t>
            </w:r>
            <w:r w:rsidR="008C4337" w:rsidRPr="00E01C5C">
              <w:rPr>
                <w:lang w:val="pt-PT"/>
              </w:rPr>
              <w:t>.</w:t>
            </w:r>
          </w:p>
        </w:tc>
        <w:tc>
          <w:tcPr>
            <w:tcW w:w="2916" w:type="dxa"/>
          </w:tcPr>
          <w:p w14:paraId="1B56C797" w14:textId="77777777" w:rsidR="000E2E95" w:rsidRPr="007F08F3" w:rsidRDefault="000E2E95" w:rsidP="00CE74C2">
            <w:pPr>
              <w:pStyle w:val="TableParagraph"/>
              <w:jc w:val="both"/>
              <w:rPr>
                <w:rFonts w:ascii="Times New Roman"/>
                <w:lang w:val="pt-PT"/>
              </w:rPr>
            </w:pPr>
          </w:p>
        </w:tc>
      </w:tr>
      <w:tr w:rsidR="00494239" w:rsidRPr="007F08F3" w14:paraId="045C46CA" w14:textId="77777777">
        <w:trPr>
          <w:trHeight w:val="1608"/>
        </w:trPr>
        <w:tc>
          <w:tcPr>
            <w:tcW w:w="6435" w:type="dxa"/>
          </w:tcPr>
          <w:p w14:paraId="389678FB" w14:textId="77777777" w:rsidR="000E2E95" w:rsidRPr="007F08F3" w:rsidRDefault="008C4337" w:rsidP="00CE74C2">
            <w:pPr>
              <w:pStyle w:val="TableParagraph"/>
              <w:spacing w:line="259" w:lineRule="auto"/>
              <w:ind w:left="107" w:right="133"/>
              <w:jc w:val="both"/>
              <w:rPr>
                <w:lang w:val="pt-PT"/>
              </w:rPr>
            </w:pPr>
            <w:r w:rsidRPr="007F08F3">
              <w:rPr>
                <w:lang w:val="pt-PT"/>
              </w:rPr>
              <w:lastRenderedPageBreak/>
              <w:t xml:space="preserve">Passo 9: Se as lâminas forem guardadas para CQ, cubra o filtro manchado com uma </w:t>
            </w:r>
            <w:r w:rsidRPr="007F08F3">
              <w:rPr>
                <w:b/>
                <w:bCs/>
                <w:lang w:val="pt-PT"/>
              </w:rPr>
              <w:t xml:space="preserve">tira de celofane embebida em glicerol </w:t>
            </w:r>
            <w:r w:rsidRPr="007F08F3">
              <w:rPr>
                <w:lang w:val="pt-PT"/>
              </w:rPr>
              <w:t>(SEM azul de metileno ou verde de malaquite). Potencialmente, adicione formalina a 4% ou solução SAF para armazenamento mais prolongado. Se as lâminas forem guardadas, mantenha-as no frigorífico para evitar a eclosão dos ovos.</w:t>
            </w:r>
          </w:p>
        </w:tc>
        <w:tc>
          <w:tcPr>
            <w:tcW w:w="2916" w:type="dxa"/>
          </w:tcPr>
          <w:p w14:paraId="7FABFED6" w14:textId="77777777" w:rsidR="000E2E95" w:rsidRPr="007F08F3" w:rsidRDefault="000E2E95" w:rsidP="00CE74C2">
            <w:pPr>
              <w:pStyle w:val="TableParagraph"/>
              <w:jc w:val="both"/>
              <w:rPr>
                <w:rFonts w:ascii="Times New Roman"/>
                <w:lang w:val="pt-PT"/>
              </w:rPr>
            </w:pPr>
          </w:p>
        </w:tc>
      </w:tr>
      <w:tr w:rsidR="00494239" w:rsidRPr="007F08F3" w14:paraId="1712722D" w14:textId="77777777">
        <w:trPr>
          <w:trHeight w:val="580"/>
        </w:trPr>
        <w:tc>
          <w:tcPr>
            <w:tcW w:w="6435" w:type="dxa"/>
          </w:tcPr>
          <w:p w14:paraId="21DA4AAA" w14:textId="29F1C97E" w:rsidR="000E2E95" w:rsidRPr="000A7925" w:rsidRDefault="000A7925" w:rsidP="000A7925">
            <w:pPr>
              <w:pStyle w:val="TableParagraph"/>
              <w:spacing w:before="1"/>
              <w:ind w:left="107"/>
              <w:jc w:val="both"/>
              <w:rPr>
                <w:lang w:val="pt-PT"/>
              </w:rPr>
            </w:pPr>
            <w:r w:rsidRPr="000A7925">
              <w:rPr>
                <w:lang w:val="pt-PT"/>
              </w:rPr>
              <w:t>Passo 9: No final do dia, lave todo o equipamento reutilizável ​​(pinças, porta-filtros, seringas, recipientes de urina, lâminas de vidro) numa solução de hipoclorito a 1%</w:t>
            </w:r>
          </w:p>
        </w:tc>
        <w:tc>
          <w:tcPr>
            <w:tcW w:w="2916" w:type="dxa"/>
          </w:tcPr>
          <w:p w14:paraId="4E6F18AD" w14:textId="77777777" w:rsidR="000E2E95" w:rsidRPr="007F08F3" w:rsidRDefault="000E2E95" w:rsidP="00CE74C2">
            <w:pPr>
              <w:pStyle w:val="TableParagraph"/>
              <w:jc w:val="both"/>
              <w:rPr>
                <w:rFonts w:ascii="Times New Roman"/>
                <w:lang w:val="pt-PT"/>
              </w:rPr>
            </w:pPr>
          </w:p>
        </w:tc>
      </w:tr>
    </w:tbl>
    <w:p w14:paraId="39B2ED35" w14:textId="77777777" w:rsidR="000E2E95" w:rsidRPr="007F08F3" w:rsidRDefault="000E2E95" w:rsidP="00CE74C2">
      <w:pPr>
        <w:jc w:val="both"/>
        <w:rPr>
          <w:rFonts w:ascii="Times New Roman"/>
          <w:lang w:val="pt-PT"/>
        </w:rPr>
        <w:sectPr w:rsidR="000E2E95" w:rsidRPr="007F08F3" w:rsidSect="008622E9">
          <w:type w:val="continuous"/>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35"/>
        <w:gridCol w:w="2916"/>
      </w:tblGrid>
      <w:tr w:rsidR="00494239" w:rsidRPr="007F08F3" w14:paraId="427A0DC3" w14:textId="77777777">
        <w:trPr>
          <w:trHeight w:val="738"/>
        </w:trPr>
        <w:tc>
          <w:tcPr>
            <w:tcW w:w="6435" w:type="dxa"/>
          </w:tcPr>
          <w:p w14:paraId="2042E153" w14:textId="5695D583" w:rsidR="000E2E95" w:rsidRPr="007F08F3" w:rsidRDefault="000A7925" w:rsidP="00CE74C2">
            <w:pPr>
              <w:pStyle w:val="TableParagraph"/>
              <w:spacing w:line="259" w:lineRule="auto"/>
              <w:ind w:left="107" w:right="111"/>
              <w:jc w:val="both"/>
              <w:rPr>
                <w:lang w:val="pt-PT"/>
              </w:rPr>
            </w:pPr>
            <w:r w:rsidRPr="000A7925">
              <w:rPr>
                <w:lang w:val="pt-PT"/>
              </w:rPr>
              <w:t>(lixívia doméstica) para uso no dia seguinte, descarte os filtros usados e limpe a bancada</w:t>
            </w:r>
            <w:r w:rsidR="008C4337" w:rsidRPr="007F08F3">
              <w:rPr>
                <w:lang w:val="pt-PT"/>
              </w:rPr>
              <w:t>.</w:t>
            </w:r>
          </w:p>
        </w:tc>
        <w:tc>
          <w:tcPr>
            <w:tcW w:w="2916" w:type="dxa"/>
          </w:tcPr>
          <w:p w14:paraId="40CAE32D" w14:textId="77777777" w:rsidR="000E2E95" w:rsidRPr="007F08F3" w:rsidRDefault="000E2E95" w:rsidP="00CE74C2">
            <w:pPr>
              <w:pStyle w:val="TableParagraph"/>
              <w:jc w:val="both"/>
              <w:rPr>
                <w:rFonts w:ascii="Times New Roman"/>
                <w:lang w:val="pt-PT"/>
              </w:rPr>
            </w:pPr>
          </w:p>
        </w:tc>
      </w:tr>
      <w:tr w:rsidR="00494239" w:rsidRPr="007F08F3" w14:paraId="3A770DA4" w14:textId="77777777">
        <w:trPr>
          <w:trHeight w:val="1031"/>
        </w:trPr>
        <w:tc>
          <w:tcPr>
            <w:tcW w:w="9351" w:type="dxa"/>
            <w:gridSpan w:val="2"/>
          </w:tcPr>
          <w:p w14:paraId="5F6ED891" w14:textId="4CCC3CBC" w:rsidR="000E2E95" w:rsidRPr="007F08F3" w:rsidRDefault="008C4337" w:rsidP="00CE74C2">
            <w:pPr>
              <w:pStyle w:val="TableParagraph"/>
              <w:spacing w:before="1" w:line="259" w:lineRule="auto"/>
              <w:ind w:left="107" w:right="131"/>
              <w:jc w:val="both"/>
              <w:rPr>
                <w:b/>
                <w:lang w:val="pt-PT"/>
              </w:rPr>
            </w:pPr>
            <w:r w:rsidRPr="007F08F3">
              <w:rPr>
                <w:b/>
                <w:bCs/>
                <w:lang w:val="pt-PT"/>
              </w:rPr>
              <w:t>IMPORTANTE: Leia a lâmina dentro de uma hora após a recolha da amostra de urina, caso contrário os ovos podem não ser viáveis e ficar translúcidos. Não deixe as amostras expostas ao sol. Se não for possível ler as amostras de imediato, guarde-as no frigorífico.</w:t>
            </w:r>
          </w:p>
        </w:tc>
      </w:tr>
    </w:tbl>
    <w:p w14:paraId="045313B0" w14:textId="77777777" w:rsidR="00222CDA" w:rsidRPr="007F08F3" w:rsidRDefault="00222CDA" w:rsidP="00CE74C2">
      <w:pPr>
        <w:pStyle w:val="Heading5"/>
        <w:spacing w:before="20"/>
        <w:jc w:val="both"/>
        <w:rPr>
          <w:spacing w:val="-2"/>
          <w:lang w:val="pt-PT"/>
        </w:rPr>
      </w:pPr>
    </w:p>
    <w:p w14:paraId="022708E1" w14:textId="77777777" w:rsidR="000E2E95" w:rsidRPr="007F08F3" w:rsidRDefault="008C4337" w:rsidP="00CE74C2">
      <w:pPr>
        <w:pStyle w:val="Heading5"/>
        <w:spacing w:before="20"/>
        <w:jc w:val="both"/>
        <w:rPr>
          <w:lang w:val="pt-PT"/>
        </w:rPr>
      </w:pPr>
      <w:r w:rsidRPr="007F08F3">
        <w:rPr>
          <w:spacing w:val="-2"/>
          <w:lang w:val="pt-PT"/>
        </w:rPr>
        <w:t xml:space="preserve">Nota: </w:t>
      </w:r>
    </w:p>
    <w:p w14:paraId="2E8C4D39" w14:textId="77777777" w:rsidR="000E2E95" w:rsidRPr="007F08F3" w:rsidRDefault="008C4337" w:rsidP="00341A0D">
      <w:pPr>
        <w:pStyle w:val="BodyText"/>
        <w:rPr>
          <w:lang w:val="pt-PT"/>
        </w:rPr>
      </w:pPr>
      <w:r w:rsidRPr="007F08F3">
        <w:rPr>
          <w:lang w:val="pt-PT"/>
        </w:rPr>
        <w:t>10% de todas as lâminas têm de ser selecionadas aleatoriamente e reexaminadas por um técnico mais experiente. Os resultados são considerados discrepantes se as diferenças na contagem de ovos forem:</w:t>
      </w:r>
    </w:p>
    <w:p w14:paraId="577B4100" w14:textId="77777777" w:rsidR="000E2E95" w:rsidRPr="007F08F3" w:rsidRDefault="008C4337" w:rsidP="00CE74C2">
      <w:pPr>
        <w:pStyle w:val="ListParagraph"/>
        <w:numPr>
          <w:ilvl w:val="1"/>
          <w:numId w:val="5"/>
        </w:numPr>
        <w:tabs>
          <w:tab w:val="left" w:pos="833"/>
        </w:tabs>
        <w:spacing w:before="162"/>
        <w:ind w:hanging="355"/>
        <w:jc w:val="both"/>
        <w:rPr>
          <w:lang w:val="pt-PT"/>
        </w:rPr>
      </w:pPr>
      <w:r w:rsidRPr="007F08F3">
        <w:rPr>
          <w:lang w:val="pt-PT"/>
        </w:rPr>
        <w:t>Para contagens abaixo de 50 ovos: mais do que ±5 ovos</w:t>
      </w:r>
    </w:p>
    <w:p w14:paraId="2E797DCF" w14:textId="77777777" w:rsidR="000E2E95" w:rsidRPr="007F08F3" w:rsidRDefault="008C4337" w:rsidP="00CE74C2">
      <w:pPr>
        <w:pStyle w:val="ListParagraph"/>
        <w:numPr>
          <w:ilvl w:val="1"/>
          <w:numId w:val="5"/>
        </w:numPr>
        <w:tabs>
          <w:tab w:val="left" w:pos="833"/>
        </w:tabs>
        <w:spacing w:before="140"/>
        <w:ind w:hanging="355"/>
        <w:jc w:val="both"/>
        <w:rPr>
          <w:lang w:val="pt-PT"/>
        </w:rPr>
      </w:pPr>
      <w:r w:rsidRPr="007F08F3">
        <w:rPr>
          <w:lang w:val="pt-PT"/>
        </w:rPr>
        <w:t>Para contagens acima de 50 ovos: mais do que 10% ovos</w:t>
      </w:r>
    </w:p>
    <w:p w14:paraId="05DC3BC1" w14:textId="77777777" w:rsidR="000E2E95" w:rsidRPr="007F08F3" w:rsidRDefault="008C4337" w:rsidP="00CE74C2">
      <w:pPr>
        <w:pStyle w:val="ListParagraph"/>
        <w:numPr>
          <w:ilvl w:val="1"/>
          <w:numId w:val="5"/>
        </w:numPr>
        <w:tabs>
          <w:tab w:val="left" w:pos="833"/>
        </w:tabs>
        <w:spacing w:before="142"/>
        <w:ind w:hanging="355"/>
        <w:jc w:val="both"/>
        <w:rPr>
          <w:lang w:val="pt-PT"/>
        </w:rPr>
      </w:pPr>
      <w:r w:rsidRPr="007F08F3">
        <w:rPr>
          <w:lang w:val="pt-PT"/>
        </w:rPr>
        <w:t>Divergentes entre casos positivos e casos negativos de ovos</w:t>
      </w:r>
    </w:p>
    <w:p w14:paraId="6CED0E83" w14:textId="77777777" w:rsidR="000E2E95" w:rsidRPr="007F08F3" w:rsidRDefault="008C4337" w:rsidP="00341A0D">
      <w:pPr>
        <w:pStyle w:val="BodyText"/>
        <w:rPr>
          <w:lang w:val="pt-PT"/>
        </w:rPr>
      </w:pPr>
      <w:r w:rsidRPr="007F08F3">
        <w:rPr>
          <w:lang w:val="pt-PT"/>
        </w:rPr>
        <w:t>As lâminas discrepantes são relidas mais uma vez por um terceiro técnico e a decisão final sobre os resultados é tomada com base nas três leituras. Se mais de 50% dos slides de CQ forem discrepantes em vários dias, o técnico principal deverá efetuar uma nova formação e discutir com o chefe da equipa de levantamento acerca das consequências adequadas.</w:t>
      </w:r>
    </w:p>
    <w:p w14:paraId="5D52A8A8" w14:textId="77777777" w:rsidR="000E2E95" w:rsidRPr="007F08F3" w:rsidRDefault="000E2E95" w:rsidP="00CE74C2">
      <w:pPr>
        <w:spacing w:line="259" w:lineRule="auto"/>
        <w:jc w:val="both"/>
        <w:rPr>
          <w:lang w:val="pt-PT"/>
        </w:rPr>
        <w:sectPr w:rsidR="000E2E95" w:rsidRPr="007F08F3" w:rsidSect="008622E9">
          <w:type w:val="continuous"/>
          <w:pgSz w:w="12240" w:h="15840"/>
          <w:pgMar w:top="1440" w:right="1077" w:bottom="1440" w:left="1077" w:header="720" w:footer="720" w:gutter="0"/>
          <w:cols w:space="720"/>
        </w:sectPr>
      </w:pPr>
    </w:p>
    <w:p w14:paraId="471D129E" w14:textId="77777777" w:rsidR="000E2E95" w:rsidRPr="007F08F3" w:rsidRDefault="008C4337" w:rsidP="00CE74C2">
      <w:pPr>
        <w:pStyle w:val="Heading1"/>
        <w:jc w:val="both"/>
        <w:rPr>
          <w:lang w:val="pt-PT"/>
        </w:rPr>
      </w:pPr>
      <w:bookmarkStart w:id="81" w:name="_bookmark34"/>
      <w:bookmarkStart w:id="82" w:name="_Appendix_5:_Kato"/>
      <w:bookmarkStart w:id="83" w:name="_Toc181010807"/>
      <w:bookmarkEnd w:id="81"/>
      <w:bookmarkEnd w:id="82"/>
      <w:r w:rsidRPr="6AD60A5A">
        <w:rPr>
          <w:color w:val="1F3863"/>
          <w:lang w:val="pt-PT"/>
        </w:rPr>
        <w:lastRenderedPageBreak/>
        <w:t>Anexo 5: PON do Kato Katz</w:t>
      </w:r>
      <w:bookmarkEnd w:id="83"/>
    </w:p>
    <w:p w14:paraId="41600C38" w14:textId="77777777" w:rsidR="000E2E95" w:rsidRPr="007F08F3" w:rsidRDefault="008C4337" w:rsidP="00CE74C2">
      <w:pPr>
        <w:spacing w:before="159"/>
        <w:ind w:left="120"/>
        <w:jc w:val="both"/>
        <w:rPr>
          <w:lang w:val="pt-PT"/>
        </w:rPr>
      </w:pPr>
      <w:r w:rsidRPr="007F08F3">
        <w:rPr>
          <w:i/>
          <w:iCs/>
          <w:lang w:val="pt-PT"/>
        </w:rPr>
        <w:t xml:space="preserve">Diagnóstico de: S. mansoni, T. trichiura, A. lumbricoides, </w:t>
      </w:r>
      <w:r w:rsidRPr="007F08F3">
        <w:rPr>
          <w:lang w:val="pt-PT"/>
        </w:rPr>
        <w:t>e ancilóstomo (</w:t>
      </w:r>
      <w:r w:rsidRPr="007F08F3">
        <w:rPr>
          <w:i/>
          <w:iCs/>
          <w:lang w:val="pt-PT"/>
        </w:rPr>
        <w:t>A. duodenale e N. americanus</w:t>
      </w:r>
      <w:r w:rsidRPr="007F08F3">
        <w:rPr>
          <w:lang w:val="pt-PT"/>
        </w:rPr>
        <w:t>)</w:t>
      </w:r>
    </w:p>
    <w:p w14:paraId="1CC18B80" w14:textId="77777777" w:rsidR="000E2E95" w:rsidRPr="007F08F3" w:rsidRDefault="008C4337" w:rsidP="00341A0D">
      <w:pPr>
        <w:pStyle w:val="BodyText"/>
        <w:rPr>
          <w:lang w:val="pt-PT"/>
        </w:rPr>
      </w:pPr>
      <w:r w:rsidRPr="007F08F3">
        <w:rPr>
          <w:b/>
          <w:bCs/>
          <w:lang w:val="pt-PT"/>
        </w:rPr>
        <w:t xml:space="preserve">Princípio geral: </w:t>
      </w:r>
      <w:r w:rsidRPr="007F08F3">
        <w:rPr>
          <w:lang w:val="pt-PT"/>
        </w:rPr>
        <w:t>as pessoas infetadas com helmintos transmitidos pelo solo (HTS) ou esquistossomas intestinais libertam os ovos dos vermes por via das fezes. Ao examinar uma amostra de fezes ao microscópio, é possível contar o número e o tipo de ovos presentes.</w:t>
      </w:r>
    </w:p>
    <w:p w14:paraId="48116818" w14:textId="77777777" w:rsidR="000E2E95" w:rsidRPr="007F08F3" w:rsidRDefault="008C4337" w:rsidP="00CE74C2">
      <w:pPr>
        <w:spacing w:before="160"/>
        <w:ind w:left="120"/>
        <w:jc w:val="both"/>
        <w:rPr>
          <w:b/>
          <w:lang w:val="pt-PT"/>
        </w:rPr>
      </w:pPr>
      <w:r w:rsidRPr="007F08F3">
        <w:rPr>
          <w:b/>
          <w:bCs/>
          <w:u w:val="single"/>
          <w:lang w:val="pt-PT"/>
        </w:rPr>
        <w:t>Precauções de segurança</w:t>
      </w:r>
    </w:p>
    <w:p w14:paraId="5ED33C34" w14:textId="77777777" w:rsidR="000E2E95" w:rsidRPr="007F08F3" w:rsidRDefault="008C4337" w:rsidP="00CE74C2">
      <w:pPr>
        <w:pStyle w:val="ListParagraph"/>
        <w:numPr>
          <w:ilvl w:val="0"/>
          <w:numId w:val="5"/>
        </w:numPr>
        <w:tabs>
          <w:tab w:val="left" w:pos="289"/>
        </w:tabs>
        <w:spacing w:before="182"/>
        <w:ind w:left="289" w:hanging="169"/>
        <w:jc w:val="both"/>
        <w:rPr>
          <w:lang w:val="pt-PT"/>
        </w:rPr>
      </w:pPr>
      <w:r w:rsidRPr="007F08F3">
        <w:rPr>
          <w:lang w:val="pt-PT"/>
        </w:rPr>
        <w:t>As fezes devem ser consideradas potencialmente infeciosas.</w:t>
      </w:r>
    </w:p>
    <w:p w14:paraId="68B98EC6"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Use luvas e bata de laboratório sempre que manusear amostras de fezes.</w:t>
      </w:r>
    </w:p>
    <w:p w14:paraId="31A733BF" w14:textId="77777777" w:rsidR="000E2E95" w:rsidRPr="007F08F3" w:rsidRDefault="008C4337" w:rsidP="00CE74C2">
      <w:pPr>
        <w:pStyle w:val="ListParagraph"/>
        <w:numPr>
          <w:ilvl w:val="0"/>
          <w:numId w:val="5"/>
        </w:numPr>
        <w:tabs>
          <w:tab w:val="left" w:pos="289"/>
        </w:tabs>
        <w:spacing w:before="180" w:line="259" w:lineRule="auto"/>
        <w:ind w:right="1652" w:firstLine="0"/>
        <w:jc w:val="both"/>
        <w:rPr>
          <w:lang w:val="pt-PT"/>
        </w:rPr>
      </w:pPr>
      <w:r w:rsidRPr="007F08F3">
        <w:rPr>
          <w:lang w:val="pt-PT"/>
        </w:rPr>
        <w:t>Os bancos, os instrumentos e o equipamento devem ser rotineiramente descontaminados com desinfetantes após a utilização.</w:t>
      </w:r>
    </w:p>
    <w:p w14:paraId="7678FCDA" w14:textId="77777777" w:rsidR="000E2E95" w:rsidRPr="007F08F3" w:rsidRDefault="008C4337" w:rsidP="00CE74C2">
      <w:pPr>
        <w:pStyle w:val="ListParagraph"/>
        <w:numPr>
          <w:ilvl w:val="0"/>
          <w:numId w:val="5"/>
        </w:numPr>
        <w:tabs>
          <w:tab w:val="left" w:pos="289"/>
        </w:tabs>
        <w:spacing w:before="162"/>
        <w:ind w:left="289" w:hanging="169"/>
        <w:jc w:val="both"/>
        <w:rPr>
          <w:lang w:val="pt-PT"/>
        </w:rPr>
      </w:pPr>
      <w:r w:rsidRPr="007F08F3">
        <w:rPr>
          <w:lang w:val="pt-PT"/>
        </w:rPr>
        <w:t>Os materiais contaminados com resíduos infeciosos devem ser desinfetados antes do descarte.</w:t>
      </w:r>
    </w:p>
    <w:p w14:paraId="1A892890" w14:textId="77777777" w:rsidR="000E2E95" w:rsidRPr="007F08F3" w:rsidRDefault="008C4337" w:rsidP="00CE74C2">
      <w:pPr>
        <w:pStyle w:val="ListParagraph"/>
        <w:numPr>
          <w:ilvl w:val="0"/>
          <w:numId w:val="5"/>
        </w:numPr>
        <w:tabs>
          <w:tab w:val="left" w:pos="289"/>
        </w:tabs>
        <w:spacing w:before="180"/>
        <w:ind w:left="289" w:hanging="169"/>
        <w:jc w:val="both"/>
        <w:rPr>
          <w:lang w:val="pt-PT"/>
        </w:rPr>
      </w:pPr>
      <w:r w:rsidRPr="007F08F3">
        <w:rPr>
          <w:lang w:val="pt-PT"/>
        </w:rPr>
        <w:t>É proibido beber ou comer durante os procedimentos laboratoriais.</w:t>
      </w:r>
    </w:p>
    <w:p w14:paraId="1AE5EF69" w14:textId="77777777" w:rsidR="000E2E95" w:rsidRPr="007F08F3" w:rsidRDefault="008C4337" w:rsidP="00CE74C2">
      <w:pPr>
        <w:pStyle w:val="ListParagraph"/>
        <w:numPr>
          <w:ilvl w:val="0"/>
          <w:numId w:val="5"/>
        </w:numPr>
        <w:tabs>
          <w:tab w:val="left" w:pos="289"/>
        </w:tabs>
        <w:spacing w:before="180" w:line="259" w:lineRule="auto"/>
        <w:ind w:right="1494" w:firstLine="0"/>
        <w:jc w:val="both"/>
        <w:rPr>
          <w:lang w:val="pt-PT"/>
        </w:rPr>
      </w:pPr>
      <w:r w:rsidRPr="007F08F3">
        <w:rPr>
          <w:lang w:val="pt-PT"/>
        </w:rPr>
        <w:t>Devem ser usados ​​desinfetantes apropriados para descarte de materiais, espátulas de madeira e recipientes para espécimes contaminados, bem como para limpeza das bancadas de trabalho.</w:t>
      </w:r>
    </w:p>
    <w:p w14:paraId="021E537C" w14:textId="77777777" w:rsidR="000E2E95" w:rsidRPr="007F08F3" w:rsidRDefault="008C4337" w:rsidP="00CE74C2">
      <w:pPr>
        <w:pStyle w:val="ListParagraph"/>
        <w:numPr>
          <w:ilvl w:val="0"/>
          <w:numId w:val="5"/>
        </w:numPr>
        <w:tabs>
          <w:tab w:val="left" w:pos="289"/>
        </w:tabs>
        <w:spacing w:before="162"/>
        <w:ind w:left="289" w:hanging="169"/>
        <w:jc w:val="both"/>
        <w:rPr>
          <w:lang w:val="pt-PT"/>
        </w:rPr>
      </w:pPr>
      <w:r w:rsidRPr="5C2C624B">
        <w:rPr>
          <w:lang w:val="pt-PT"/>
        </w:rPr>
        <w:t>Os recipientes para espécimes usados ​​têm de ser desinfetados antes da lavagem.</w:t>
      </w:r>
    </w:p>
    <w:p w14:paraId="124A501E" w14:textId="77777777" w:rsidR="000E2E95" w:rsidRPr="00E01C5C" w:rsidRDefault="000E2E95" w:rsidP="00341A0D">
      <w:pPr>
        <w:pStyle w:val="BodyText"/>
        <w:rPr>
          <w:sz w:val="18"/>
          <w:szCs w:val="18"/>
          <w:lang w:val="pt-PT"/>
        </w:rPr>
      </w:pPr>
    </w:p>
    <w:p w14:paraId="47F05555" w14:textId="77777777" w:rsidR="000E2E95" w:rsidRPr="007F08F3" w:rsidRDefault="008C4337" w:rsidP="00CE74C2">
      <w:pPr>
        <w:ind w:left="120"/>
        <w:jc w:val="both"/>
        <w:rPr>
          <w:b/>
          <w:lang w:val="pt-PT"/>
        </w:rPr>
      </w:pPr>
      <w:r w:rsidRPr="007F08F3">
        <w:rPr>
          <w:b/>
          <w:bCs/>
          <w:u w:val="single"/>
          <w:lang w:val="pt-PT"/>
        </w:rPr>
        <w:t>Equipamento para Kato-Katz</w:t>
      </w:r>
    </w:p>
    <w:p w14:paraId="6A066DD3" w14:textId="77777777" w:rsidR="000E2E95" w:rsidRPr="007F08F3" w:rsidRDefault="008C4337" w:rsidP="00CE74C2">
      <w:pPr>
        <w:pStyle w:val="ListParagraph"/>
        <w:numPr>
          <w:ilvl w:val="0"/>
          <w:numId w:val="5"/>
        </w:numPr>
        <w:tabs>
          <w:tab w:val="left" w:pos="289"/>
        </w:tabs>
        <w:spacing w:before="183"/>
        <w:ind w:left="289" w:hanging="169"/>
        <w:jc w:val="both"/>
        <w:rPr>
          <w:lang w:val="pt-PT"/>
        </w:rPr>
      </w:pPr>
      <w:r w:rsidRPr="007F08F3">
        <w:rPr>
          <w:lang w:val="pt-PT"/>
        </w:rPr>
        <w:t>Amostra de fezes em recipiente (quadrados de polietileno atados com erva ou frasco plástico)</w:t>
      </w:r>
    </w:p>
    <w:p w14:paraId="13B03097" w14:textId="77777777" w:rsidR="000E2E95" w:rsidRPr="007F08F3" w:rsidRDefault="008C4337" w:rsidP="00CE74C2">
      <w:pPr>
        <w:pStyle w:val="ListParagraph"/>
        <w:numPr>
          <w:ilvl w:val="0"/>
          <w:numId w:val="5"/>
        </w:numPr>
        <w:tabs>
          <w:tab w:val="left" w:pos="289"/>
        </w:tabs>
        <w:spacing w:before="180"/>
        <w:ind w:left="289" w:hanging="169"/>
        <w:jc w:val="both"/>
        <w:rPr>
          <w:lang w:val="pt-PT"/>
        </w:rPr>
      </w:pPr>
      <w:r w:rsidRPr="007F08F3">
        <w:rPr>
          <w:lang w:val="pt-PT"/>
        </w:rPr>
        <w:t>Folhas de celofane (hidrofílico, espessura de 30 a 50 µm)</w:t>
      </w:r>
    </w:p>
    <w:p w14:paraId="6944CAC6" w14:textId="77777777" w:rsidR="000E2E95" w:rsidRPr="007F08F3" w:rsidRDefault="008C4337" w:rsidP="00CE74C2">
      <w:pPr>
        <w:pStyle w:val="ListParagraph"/>
        <w:numPr>
          <w:ilvl w:val="0"/>
          <w:numId w:val="5"/>
        </w:numPr>
        <w:tabs>
          <w:tab w:val="left" w:pos="289"/>
        </w:tabs>
        <w:spacing w:before="183"/>
        <w:ind w:left="289" w:hanging="169"/>
        <w:jc w:val="both"/>
        <w:rPr>
          <w:lang w:val="pt-PT"/>
        </w:rPr>
      </w:pPr>
      <w:r w:rsidRPr="007F08F3">
        <w:rPr>
          <w:lang w:val="pt-PT"/>
        </w:rPr>
        <w:t>Verde de malaquite (ou azul de metileno)</w:t>
      </w:r>
    </w:p>
    <w:p w14:paraId="0F23F76F"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Glicerol</w:t>
      </w:r>
    </w:p>
    <w:p w14:paraId="71D80735" w14:textId="77777777" w:rsidR="000E2E95" w:rsidRPr="007F08F3" w:rsidRDefault="008C4337" w:rsidP="00CE74C2">
      <w:pPr>
        <w:pStyle w:val="ListParagraph"/>
        <w:numPr>
          <w:ilvl w:val="0"/>
          <w:numId w:val="5"/>
        </w:numPr>
        <w:tabs>
          <w:tab w:val="left" w:pos="289"/>
        </w:tabs>
        <w:spacing w:before="182"/>
        <w:ind w:left="289" w:hanging="169"/>
        <w:jc w:val="both"/>
        <w:rPr>
          <w:lang w:val="pt-PT"/>
        </w:rPr>
      </w:pPr>
      <w:r w:rsidRPr="007F08F3">
        <w:rPr>
          <w:lang w:val="pt-PT"/>
        </w:rPr>
        <w:t>Peneira metálica (peneira Endecott) com tamanho de malha de 200 a 250 µm OU malha de nylon com tamanho até 300 µm</w:t>
      </w:r>
    </w:p>
    <w:p w14:paraId="07996AB4"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Caixas de lâminas</w:t>
      </w:r>
    </w:p>
    <w:p w14:paraId="239F24FA" w14:textId="77777777" w:rsidR="000E2E95" w:rsidRPr="007F08F3" w:rsidRDefault="008C4337" w:rsidP="00CE74C2">
      <w:pPr>
        <w:pStyle w:val="ListParagraph"/>
        <w:numPr>
          <w:ilvl w:val="0"/>
          <w:numId w:val="5"/>
        </w:numPr>
        <w:tabs>
          <w:tab w:val="left" w:pos="289"/>
        </w:tabs>
        <w:spacing w:before="180"/>
        <w:ind w:left="289" w:hanging="169"/>
        <w:jc w:val="both"/>
        <w:rPr>
          <w:lang w:val="pt-PT"/>
        </w:rPr>
      </w:pPr>
      <w:r w:rsidRPr="007F08F3">
        <w:rPr>
          <w:lang w:val="pt-PT"/>
        </w:rPr>
        <w:t>Lâminas de vidro microscópicas</w:t>
      </w:r>
    </w:p>
    <w:p w14:paraId="2B5A5D65" w14:textId="77777777" w:rsidR="000E2E95" w:rsidRPr="007F08F3" w:rsidRDefault="008C4337" w:rsidP="00CE74C2">
      <w:pPr>
        <w:pStyle w:val="ListParagraph"/>
        <w:numPr>
          <w:ilvl w:val="0"/>
          <w:numId w:val="5"/>
        </w:numPr>
        <w:tabs>
          <w:tab w:val="left" w:pos="289"/>
        </w:tabs>
        <w:spacing w:before="182"/>
        <w:ind w:left="289" w:hanging="169"/>
        <w:jc w:val="both"/>
        <w:rPr>
          <w:lang w:val="pt-PT"/>
        </w:rPr>
      </w:pPr>
      <w:r w:rsidRPr="007F08F3">
        <w:rPr>
          <w:lang w:val="pt-PT"/>
        </w:rPr>
        <w:t>Jornais</w:t>
      </w:r>
    </w:p>
    <w:p w14:paraId="44BDA59C" w14:textId="77777777" w:rsidR="000E2E95" w:rsidRPr="007F08F3" w:rsidRDefault="008C4337" w:rsidP="00CE74C2">
      <w:pPr>
        <w:pStyle w:val="ListParagraph"/>
        <w:numPr>
          <w:ilvl w:val="0"/>
          <w:numId w:val="5"/>
        </w:numPr>
        <w:tabs>
          <w:tab w:val="left" w:pos="289"/>
        </w:tabs>
        <w:spacing w:before="181"/>
        <w:ind w:left="289" w:hanging="169"/>
        <w:jc w:val="both"/>
        <w:rPr>
          <w:lang w:val="pt-PT"/>
        </w:rPr>
      </w:pPr>
      <w:r w:rsidRPr="007F08F3">
        <w:rPr>
          <w:lang w:val="pt-PT"/>
        </w:rPr>
        <w:t>Espátulas/aplicadores de madeira ou plástico</w:t>
      </w:r>
    </w:p>
    <w:p w14:paraId="3A873B2C" w14:textId="77777777" w:rsidR="000E2E95" w:rsidRPr="007F08F3" w:rsidRDefault="008C4337" w:rsidP="00CE74C2">
      <w:pPr>
        <w:pStyle w:val="ListParagraph"/>
        <w:numPr>
          <w:ilvl w:val="0"/>
          <w:numId w:val="5"/>
        </w:numPr>
        <w:tabs>
          <w:tab w:val="left" w:pos="289"/>
        </w:tabs>
        <w:spacing w:before="182"/>
        <w:ind w:left="289" w:hanging="169"/>
        <w:jc w:val="both"/>
        <w:rPr>
          <w:lang w:val="pt-PT"/>
        </w:rPr>
      </w:pPr>
      <w:r w:rsidRPr="007F08F3">
        <w:rPr>
          <w:lang w:val="pt-PT"/>
        </w:rPr>
        <w:t>Pinça</w:t>
      </w:r>
    </w:p>
    <w:p w14:paraId="224EE0E1" w14:textId="18308C10" w:rsidR="000E2E95" w:rsidRPr="007F08F3" w:rsidRDefault="008C4337" w:rsidP="5C2C624B">
      <w:pPr>
        <w:pStyle w:val="ListParagraph"/>
        <w:numPr>
          <w:ilvl w:val="0"/>
          <w:numId w:val="5"/>
        </w:numPr>
        <w:tabs>
          <w:tab w:val="left" w:pos="289"/>
        </w:tabs>
        <w:spacing w:before="181" w:line="259" w:lineRule="auto"/>
        <w:ind w:right="1881" w:firstLine="0"/>
        <w:jc w:val="both"/>
        <w:rPr>
          <w:lang w:val="pt-PT"/>
        </w:rPr>
        <w:sectPr w:rsidR="000E2E95" w:rsidRPr="007F08F3" w:rsidSect="008622E9">
          <w:pgSz w:w="12240" w:h="15840"/>
          <w:pgMar w:top="1440" w:right="1077" w:bottom="1440" w:left="1077" w:header="720" w:footer="720" w:gutter="0"/>
          <w:cols w:space="720"/>
        </w:sectPr>
      </w:pPr>
      <w:r w:rsidRPr="5C2C624B">
        <w:rPr>
          <w:lang w:val="pt-PT"/>
        </w:rPr>
        <w:t>Modelo plástico de Kato-Katz com orifício de 6 mm num modelo de 1,5 mm de espessura (que possibilita 41,7 mg de fezes), reutilizável</w:t>
      </w:r>
    </w:p>
    <w:p w14:paraId="4715E7B0"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13"/>
        <w:gridCol w:w="2765"/>
      </w:tblGrid>
      <w:tr w:rsidR="00494239" w:rsidRPr="007F08F3" w14:paraId="37F938BA" w14:textId="77777777">
        <w:trPr>
          <w:trHeight w:val="450"/>
        </w:trPr>
        <w:tc>
          <w:tcPr>
            <w:tcW w:w="6313" w:type="dxa"/>
            <w:shd w:val="clear" w:color="auto" w:fill="FAE3D4"/>
          </w:tcPr>
          <w:p w14:paraId="2E661D83" w14:textId="77777777" w:rsidR="000E2E95" w:rsidRPr="007F08F3" w:rsidRDefault="008C4337" w:rsidP="00CE74C2">
            <w:pPr>
              <w:pStyle w:val="TableParagraph"/>
              <w:spacing w:before="1"/>
              <w:ind w:left="107"/>
              <w:jc w:val="both"/>
              <w:rPr>
                <w:b/>
                <w:lang w:val="pt-PT"/>
              </w:rPr>
            </w:pPr>
            <w:r w:rsidRPr="007F08F3">
              <w:rPr>
                <w:b/>
                <w:bCs/>
                <w:lang w:val="pt-PT"/>
              </w:rPr>
              <w:t>Preparação de reagentes de Kato Katz</w:t>
            </w:r>
          </w:p>
        </w:tc>
        <w:tc>
          <w:tcPr>
            <w:tcW w:w="2765" w:type="dxa"/>
            <w:shd w:val="clear" w:color="auto" w:fill="FAE3D4"/>
          </w:tcPr>
          <w:p w14:paraId="1E86E483" w14:textId="77777777" w:rsidR="000E2E95" w:rsidRPr="007F08F3" w:rsidRDefault="008C4337" w:rsidP="00CE74C2">
            <w:pPr>
              <w:pStyle w:val="TableParagraph"/>
              <w:spacing w:before="1"/>
              <w:ind w:left="107"/>
              <w:jc w:val="both"/>
              <w:rPr>
                <w:b/>
                <w:lang w:val="pt-PT"/>
              </w:rPr>
            </w:pPr>
            <w:r w:rsidRPr="007F08F3">
              <w:rPr>
                <w:b/>
                <w:bCs/>
                <w:spacing w:val="-2"/>
                <w:lang w:val="pt-PT"/>
              </w:rPr>
              <w:t>Imagens</w:t>
            </w:r>
          </w:p>
        </w:tc>
      </w:tr>
      <w:tr w:rsidR="00494239" w:rsidRPr="007F08F3" w14:paraId="6C70CB75" w14:textId="77777777">
        <w:trPr>
          <w:trHeight w:val="738"/>
        </w:trPr>
        <w:tc>
          <w:tcPr>
            <w:tcW w:w="6313" w:type="dxa"/>
          </w:tcPr>
          <w:p w14:paraId="6F0207D1" w14:textId="77777777" w:rsidR="000E2E95" w:rsidRPr="007F08F3" w:rsidRDefault="008C4337" w:rsidP="00CE74C2">
            <w:pPr>
              <w:pStyle w:val="TableParagraph"/>
              <w:spacing w:line="259" w:lineRule="auto"/>
              <w:ind w:left="107" w:right="95"/>
              <w:jc w:val="both"/>
              <w:rPr>
                <w:lang w:val="pt-PT"/>
              </w:rPr>
            </w:pPr>
            <w:r w:rsidRPr="007F08F3">
              <w:rPr>
                <w:lang w:val="pt-PT"/>
              </w:rPr>
              <w:t>Passo 1: Pese 3 g de pó verde de malaquite (ou azul de metileno).</w:t>
            </w:r>
          </w:p>
        </w:tc>
        <w:tc>
          <w:tcPr>
            <w:tcW w:w="2765" w:type="dxa"/>
          </w:tcPr>
          <w:p w14:paraId="3BF2CB5F" w14:textId="77777777" w:rsidR="000E2E95" w:rsidRPr="007F08F3" w:rsidRDefault="000E2E95" w:rsidP="00CE74C2">
            <w:pPr>
              <w:pStyle w:val="TableParagraph"/>
              <w:jc w:val="both"/>
              <w:rPr>
                <w:rFonts w:ascii="Times New Roman"/>
                <w:lang w:val="pt-PT"/>
              </w:rPr>
            </w:pPr>
          </w:p>
        </w:tc>
      </w:tr>
      <w:tr w:rsidR="00494239" w:rsidRPr="007F08F3" w14:paraId="78EA1B55" w14:textId="77777777">
        <w:trPr>
          <w:trHeight w:val="741"/>
        </w:trPr>
        <w:tc>
          <w:tcPr>
            <w:tcW w:w="6313" w:type="dxa"/>
          </w:tcPr>
          <w:p w14:paraId="3E3A4070" w14:textId="77777777" w:rsidR="000E2E95" w:rsidRPr="007F08F3" w:rsidRDefault="008C4337" w:rsidP="00CE74C2">
            <w:pPr>
              <w:pStyle w:val="TableParagraph"/>
              <w:spacing w:before="1" w:line="256" w:lineRule="auto"/>
              <w:ind w:left="107"/>
              <w:jc w:val="both"/>
              <w:rPr>
                <w:lang w:val="pt-PT"/>
              </w:rPr>
            </w:pPr>
            <w:r w:rsidRPr="007F08F3">
              <w:rPr>
                <w:lang w:val="pt-PT"/>
              </w:rPr>
              <w:t xml:space="preserve">Passo 2: Dilua em 100 ml de água destilada (esta é a </w:t>
            </w:r>
            <w:r w:rsidRPr="007F08F3">
              <w:rPr>
                <w:b/>
                <w:bCs/>
                <w:lang w:val="pt-PT"/>
              </w:rPr>
              <w:t>“solução inicial”</w:t>
            </w:r>
            <w:r w:rsidRPr="007F08F3">
              <w:rPr>
                <w:lang w:val="pt-PT"/>
              </w:rPr>
              <w:t>).</w:t>
            </w:r>
          </w:p>
        </w:tc>
        <w:tc>
          <w:tcPr>
            <w:tcW w:w="2765" w:type="dxa"/>
          </w:tcPr>
          <w:p w14:paraId="5BC6E91E" w14:textId="77777777" w:rsidR="000E2E95" w:rsidRPr="007F08F3" w:rsidRDefault="000E2E95" w:rsidP="00CE74C2">
            <w:pPr>
              <w:pStyle w:val="TableParagraph"/>
              <w:jc w:val="both"/>
              <w:rPr>
                <w:rFonts w:ascii="Times New Roman"/>
                <w:lang w:val="pt-PT"/>
              </w:rPr>
            </w:pPr>
          </w:p>
        </w:tc>
      </w:tr>
      <w:tr w:rsidR="00494239" w:rsidRPr="007F08F3" w14:paraId="16847842" w14:textId="77777777">
        <w:trPr>
          <w:trHeight w:val="448"/>
        </w:trPr>
        <w:tc>
          <w:tcPr>
            <w:tcW w:w="6313" w:type="dxa"/>
          </w:tcPr>
          <w:p w14:paraId="48277A40" w14:textId="77777777" w:rsidR="000E2E95" w:rsidRPr="007F08F3" w:rsidRDefault="008C4337" w:rsidP="00CE74C2">
            <w:pPr>
              <w:pStyle w:val="TableParagraph"/>
              <w:spacing w:line="268" w:lineRule="exact"/>
              <w:ind w:left="107"/>
              <w:jc w:val="both"/>
              <w:rPr>
                <w:lang w:val="pt-PT"/>
              </w:rPr>
            </w:pPr>
            <w:r w:rsidRPr="007F08F3">
              <w:rPr>
                <w:lang w:val="pt-PT"/>
              </w:rPr>
              <w:t>Passo 3: Dilua 60 ml de glicerina em 40 ml de água destilada.*</w:t>
            </w:r>
          </w:p>
        </w:tc>
        <w:tc>
          <w:tcPr>
            <w:tcW w:w="2765" w:type="dxa"/>
          </w:tcPr>
          <w:p w14:paraId="2D89B228" w14:textId="77777777" w:rsidR="000E2E95" w:rsidRPr="007F08F3" w:rsidRDefault="000E2E95" w:rsidP="00CE74C2">
            <w:pPr>
              <w:pStyle w:val="TableParagraph"/>
              <w:jc w:val="both"/>
              <w:rPr>
                <w:rFonts w:ascii="Times New Roman"/>
                <w:lang w:val="pt-PT"/>
              </w:rPr>
            </w:pPr>
          </w:p>
        </w:tc>
      </w:tr>
      <w:tr w:rsidR="00494239" w:rsidRPr="007F08F3" w14:paraId="77ACB43B" w14:textId="77777777">
        <w:trPr>
          <w:trHeight w:val="1029"/>
        </w:trPr>
        <w:tc>
          <w:tcPr>
            <w:tcW w:w="6313" w:type="dxa"/>
          </w:tcPr>
          <w:p w14:paraId="730639A4" w14:textId="77777777" w:rsidR="000E2E95" w:rsidRPr="007F08F3" w:rsidRDefault="008C4337" w:rsidP="00CE74C2">
            <w:pPr>
              <w:pStyle w:val="TableParagraph"/>
              <w:spacing w:line="259" w:lineRule="auto"/>
              <w:ind w:left="107"/>
              <w:jc w:val="both"/>
              <w:rPr>
                <w:lang w:val="pt-PT"/>
              </w:rPr>
            </w:pPr>
            <w:r w:rsidRPr="007F08F3">
              <w:rPr>
                <w:lang w:val="pt-PT"/>
              </w:rPr>
              <w:t xml:space="preserve">Passo 4: Retire 1 ml da </w:t>
            </w:r>
            <w:r w:rsidRPr="007F08F3">
              <w:rPr>
                <w:b/>
                <w:bCs/>
                <w:lang w:val="pt-PT"/>
              </w:rPr>
              <w:t xml:space="preserve">solução inicial </w:t>
            </w:r>
            <w:r w:rsidRPr="007F08F3">
              <w:rPr>
                <w:lang w:val="pt-PT"/>
              </w:rPr>
              <w:t xml:space="preserve">de verde de malaquite (ou azul de metileno) e adicione-o a 100 ml da solução de glicerol a 60% (esta é a </w:t>
            </w:r>
            <w:r w:rsidRPr="007F08F3">
              <w:rPr>
                <w:b/>
                <w:bCs/>
                <w:lang w:val="pt-PT"/>
              </w:rPr>
              <w:t>“solução de trabalho”</w:t>
            </w:r>
            <w:r w:rsidRPr="007F08F3">
              <w:rPr>
                <w:lang w:val="pt-PT"/>
              </w:rPr>
              <w:t>).</w:t>
            </w:r>
          </w:p>
        </w:tc>
        <w:tc>
          <w:tcPr>
            <w:tcW w:w="2765" w:type="dxa"/>
          </w:tcPr>
          <w:p w14:paraId="50DE3539" w14:textId="77777777" w:rsidR="000E2E95" w:rsidRPr="007F08F3" w:rsidRDefault="000E2E95" w:rsidP="00CE74C2">
            <w:pPr>
              <w:pStyle w:val="TableParagraph"/>
              <w:jc w:val="both"/>
              <w:rPr>
                <w:rFonts w:ascii="Times New Roman"/>
                <w:lang w:val="pt-PT"/>
              </w:rPr>
            </w:pPr>
          </w:p>
        </w:tc>
      </w:tr>
      <w:tr w:rsidR="00494239" w:rsidRPr="007F08F3" w14:paraId="52148240" w14:textId="77777777">
        <w:trPr>
          <w:trHeight w:val="1672"/>
        </w:trPr>
        <w:tc>
          <w:tcPr>
            <w:tcW w:w="6313" w:type="dxa"/>
          </w:tcPr>
          <w:p w14:paraId="378B242F" w14:textId="77777777" w:rsidR="000E2E95" w:rsidRPr="007F08F3" w:rsidRDefault="008C4337" w:rsidP="00CE74C2">
            <w:pPr>
              <w:pStyle w:val="TableParagraph"/>
              <w:spacing w:before="1" w:line="256" w:lineRule="auto"/>
              <w:ind w:left="107"/>
              <w:jc w:val="both"/>
              <w:rPr>
                <w:lang w:val="pt-PT"/>
              </w:rPr>
            </w:pPr>
            <w:r w:rsidRPr="007F08F3">
              <w:rPr>
                <w:lang w:val="pt-PT"/>
              </w:rPr>
              <w:t xml:space="preserve">Passo 5: Corte o celofane em pedaços de 25 mm x 30 mm e deixe-os mergulhados durante a noite na </w:t>
            </w:r>
            <w:r w:rsidRPr="007F08F3">
              <w:rPr>
                <w:b/>
                <w:bCs/>
                <w:lang w:val="pt-PT"/>
              </w:rPr>
              <w:t>solução de trabalho</w:t>
            </w:r>
            <w:r w:rsidRPr="007F08F3">
              <w:rPr>
                <w:lang w:val="pt-PT"/>
              </w:rPr>
              <w:t>.</w:t>
            </w:r>
          </w:p>
        </w:tc>
        <w:tc>
          <w:tcPr>
            <w:tcW w:w="2765" w:type="dxa"/>
          </w:tcPr>
          <w:p w14:paraId="6FF7F683" w14:textId="77777777" w:rsidR="000E2E95" w:rsidRPr="007F08F3" w:rsidRDefault="000E2E95" w:rsidP="00CE74C2">
            <w:pPr>
              <w:pStyle w:val="TableParagraph"/>
              <w:spacing w:before="10" w:after="1"/>
              <w:jc w:val="both"/>
              <w:rPr>
                <w:sz w:val="14"/>
                <w:lang w:val="pt-PT"/>
              </w:rPr>
            </w:pPr>
          </w:p>
          <w:p w14:paraId="16B8FED2" w14:textId="77777777" w:rsidR="000E2E95" w:rsidRPr="007F08F3" w:rsidRDefault="008C4337" w:rsidP="00CE74C2">
            <w:pPr>
              <w:pStyle w:val="TableParagraph"/>
              <w:ind w:left="406"/>
              <w:jc w:val="both"/>
              <w:rPr>
                <w:sz w:val="20"/>
                <w:lang w:val="pt-PT"/>
              </w:rPr>
            </w:pPr>
            <w:r w:rsidRPr="007F08F3">
              <w:rPr>
                <w:noProof/>
                <w:sz w:val="20"/>
                <w:lang w:val="pt-PT"/>
              </w:rPr>
              <w:drawing>
                <wp:inline distT="0" distB="0" distL="0" distR="0" wp14:anchorId="27529413" wp14:editId="26075912">
                  <wp:extent cx="1270902" cy="875442"/>
                  <wp:effectExtent l="0" t="0" r="0" b="0"/>
                  <wp:docPr id="116" name="Image 116" descr="A diagram of a drawing of a person  Description automatically generated"/>
                  <wp:cNvGraphicFramePr/>
                  <a:graphic xmlns:a="http://schemas.openxmlformats.org/drawingml/2006/main">
                    <a:graphicData uri="http://schemas.openxmlformats.org/drawingml/2006/picture">
                      <pic:pic xmlns:pic="http://schemas.openxmlformats.org/drawingml/2006/picture">
                        <pic:nvPicPr>
                          <pic:cNvPr id="1765211533" name="Image 116" descr="A diagram of a drawing of a person  Description automatically generated"/>
                          <pic:cNvPicPr/>
                        </pic:nvPicPr>
                        <pic:blipFill>
                          <a:blip r:embed="rId38" cstate="print"/>
                          <a:stretch>
                            <a:fillRect/>
                          </a:stretch>
                        </pic:blipFill>
                        <pic:spPr>
                          <a:xfrm>
                            <a:off x="0" y="0"/>
                            <a:ext cx="1270902" cy="875442"/>
                          </a:xfrm>
                          <a:prstGeom prst="rect">
                            <a:avLst/>
                          </a:prstGeom>
                        </pic:spPr>
                      </pic:pic>
                    </a:graphicData>
                  </a:graphic>
                </wp:inline>
              </w:drawing>
            </w:r>
          </w:p>
        </w:tc>
      </w:tr>
    </w:tbl>
    <w:p w14:paraId="77D5A16C" w14:textId="77777777" w:rsidR="000E2E95" w:rsidRPr="007F08F3" w:rsidRDefault="008C4337" w:rsidP="00341A0D">
      <w:pPr>
        <w:pStyle w:val="BodyText"/>
        <w:rPr>
          <w:lang w:val="pt-PT"/>
        </w:rPr>
      </w:pPr>
      <w:r w:rsidRPr="007F08F3">
        <w:rPr>
          <w:lang w:val="pt-PT"/>
        </w:rPr>
        <w:t>* Na literatura de referência, a proporção é de 50% ou mais de solução de glicerol (50 ml de glicerina e 50 ml de água destilada). No Uganda, concluíram que isso torna a solução demasiado clara, o que dificulta a leitura das lâminas após algum tempo.</w:t>
      </w:r>
    </w:p>
    <w:p w14:paraId="599E93B6" w14:textId="77777777" w:rsidR="000E2E95" w:rsidRPr="007F08F3" w:rsidRDefault="000E2E95" w:rsidP="00341A0D">
      <w:pPr>
        <w:pStyle w:val="BodyText"/>
        <w:rPr>
          <w:lang w:val="pt-PT"/>
        </w:rPr>
      </w:pPr>
    </w:p>
    <w:p w14:paraId="3395811D"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97"/>
        <w:gridCol w:w="3855"/>
      </w:tblGrid>
      <w:tr w:rsidR="00494239" w:rsidRPr="007F08F3" w14:paraId="6036D691" w14:textId="77777777">
        <w:trPr>
          <w:trHeight w:val="450"/>
        </w:trPr>
        <w:tc>
          <w:tcPr>
            <w:tcW w:w="5497" w:type="dxa"/>
            <w:shd w:val="clear" w:color="auto" w:fill="DEEAF6"/>
          </w:tcPr>
          <w:p w14:paraId="098700C4" w14:textId="77777777" w:rsidR="000E2E95" w:rsidRPr="007F08F3" w:rsidRDefault="008C4337" w:rsidP="00CE74C2">
            <w:pPr>
              <w:pStyle w:val="TableParagraph"/>
              <w:spacing w:before="1"/>
              <w:ind w:left="107"/>
              <w:jc w:val="both"/>
              <w:rPr>
                <w:b/>
                <w:lang w:val="pt-PT"/>
              </w:rPr>
            </w:pPr>
            <w:r w:rsidRPr="007F08F3">
              <w:rPr>
                <w:b/>
                <w:bCs/>
                <w:lang w:val="pt-PT"/>
              </w:rPr>
              <w:t>Passos do Kato-Katz</w:t>
            </w:r>
          </w:p>
        </w:tc>
        <w:tc>
          <w:tcPr>
            <w:tcW w:w="3855" w:type="dxa"/>
            <w:shd w:val="clear" w:color="auto" w:fill="DEEAF6"/>
          </w:tcPr>
          <w:p w14:paraId="1B3520C5" w14:textId="77777777" w:rsidR="000E2E95" w:rsidRPr="007F08F3" w:rsidRDefault="008C4337" w:rsidP="00CE74C2">
            <w:pPr>
              <w:pStyle w:val="TableParagraph"/>
              <w:spacing w:before="1"/>
              <w:ind w:left="107"/>
              <w:jc w:val="both"/>
              <w:rPr>
                <w:b/>
                <w:lang w:val="pt-PT"/>
              </w:rPr>
            </w:pPr>
            <w:r w:rsidRPr="007F08F3">
              <w:rPr>
                <w:b/>
                <w:bCs/>
                <w:spacing w:val="-2"/>
                <w:lang w:val="pt-PT"/>
              </w:rPr>
              <w:t>Imagens</w:t>
            </w:r>
          </w:p>
        </w:tc>
      </w:tr>
      <w:tr w:rsidR="00494239" w:rsidRPr="007F08F3" w14:paraId="12932A81" w14:textId="77777777">
        <w:trPr>
          <w:trHeight w:val="1769"/>
        </w:trPr>
        <w:tc>
          <w:tcPr>
            <w:tcW w:w="5497" w:type="dxa"/>
          </w:tcPr>
          <w:p w14:paraId="32D270F0" w14:textId="77777777" w:rsidR="000E2E95" w:rsidRPr="007F08F3" w:rsidRDefault="008C4337" w:rsidP="00CE74C2">
            <w:pPr>
              <w:pStyle w:val="TableParagraph"/>
              <w:spacing w:line="259" w:lineRule="auto"/>
              <w:ind w:left="107" w:right="140"/>
              <w:jc w:val="both"/>
              <w:rPr>
                <w:lang w:val="pt-PT"/>
              </w:rPr>
            </w:pPr>
            <w:r w:rsidRPr="007F08F3">
              <w:rPr>
                <w:lang w:val="pt-PT"/>
              </w:rPr>
              <w:t xml:space="preserve">Passo 1: Ponha </w:t>
            </w:r>
            <w:r w:rsidRPr="007F08F3">
              <w:rPr>
                <w:b/>
                <w:bCs/>
                <w:lang w:val="pt-PT"/>
              </w:rPr>
              <w:t xml:space="preserve">duas </w:t>
            </w:r>
            <w:r w:rsidRPr="007F08F3">
              <w:rPr>
                <w:lang w:val="pt-PT"/>
              </w:rPr>
              <w:t>lâminas ao lado uma da outra, rotule-as com o número da amostra e depois ponha  um modelo plástico sobre cada uma.</w:t>
            </w:r>
          </w:p>
        </w:tc>
        <w:tc>
          <w:tcPr>
            <w:tcW w:w="3855" w:type="dxa"/>
          </w:tcPr>
          <w:p w14:paraId="4E436F1E" w14:textId="77777777" w:rsidR="000E2E95" w:rsidRPr="007F08F3" w:rsidRDefault="000E2E95" w:rsidP="00CE74C2">
            <w:pPr>
              <w:pStyle w:val="TableParagraph"/>
              <w:spacing w:before="5"/>
              <w:jc w:val="both"/>
              <w:rPr>
                <w:sz w:val="8"/>
                <w:lang w:val="pt-PT"/>
              </w:rPr>
            </w:pPr>
          </w:p>
          <w:p w14:paraId="0C0ABA21" w14:textId="77777777" w:rsidR="000E2E95" w:rsidRPr="007F08F3" w:rsidRDefault="008C4337" w:rsidP="00CE74C2">
            <w:pPr>
              <w:pStyle w:val="TableParagraph"/>
              <w:ind w:left="686"/>
              <w:jc w:val="both"/>
              <w:rPr>
                <w:sz w:val="20"/>
                <w:lang w:val="pt-PT"/>
              </w:rPr>
            </w:pPr>
            <w:r w:rsidRPr="007F08F3">
              <w:rPr>
                <w:noProof/>
                <w:sz w:val="20"/>
                <w:lang w:val="pt-PT"/>
              </w:rPr>
              <w:drawing>
                <wp:inline distT="0" distB="0" distL="0" distR="0" wp14:anchorId="02F0DBEA" wp14:editId="6D314159">
                  <wp:extent cx="1100120" cy="1040320"/>
                  <wp:effectExtent l="0" t="0" r="0" b="0"/>
                  <wp:docPr id="117" name="Image 117" descr="A diagram of a rectangular box  Description automatically generated"/>
                  <wp:cNvGraphicFramePr/>
                  <a:graphic xmlns:a="http://schemas.openxmlformats.org/drawingml/2006/main">
                    <a:graphicData uri="http://schemas.openxmlformats.org/drawingml/2006/picture">
                      <pic:pic xmlns:pic="http://schemas.openxmlformats.org/drawingml/2006/picture">
                        <pic:nvPicPr>
                          <pic:cNvPr id="243902357" name="Image 117" descr="A diagram of a rectangular box  Description automatically generated"/>
                          <pic:cNvPicPr/>
                        </pic:nvPicPr>
                        <pic:blipFill>
                          <a:blip r:embed="rId39" cstate="print"/>
                          <a:stretch>
                            <a:fillRect/>
                          </a:stretch>
                        </pic:blipFill>
                        <pic:spPr>
                          <a:xfrm>
                            <a:off x="0" y="0"/>
                            <a:ext cx="1100120" cy="1040320"/>
                          </a:xfrm>
                          <a:prstGeom prst="rect">
                            <a:avLst/>
                          </a:prstGeom>
                        </pic:spPr>
                      </pic:pic>
                    </a:graphicData>
                  </a:graphic>
                </wp:inline>
              </w:drawing>
            </w:r>
          </w:p>
        </w:tc>
      </w:tr>
      <w:tr w:rsidR="00494239" w:rsidRPr="007F08F3" w14:paraId="46E515D8" w14:textId="77777777">
        <w:trPr>
          <w:trHeight w:val="2162"/>
        </w:trPr>
        <w:tc>
          <w:tcPr>
            <w:tcW w:w="5497" w:type="dxa"/>
          </w:tcPr>
          <w:p w14:paraId="32D25847" w14:textId="77777777" w:rsidR="000E2E95" w:rsidRPr="007F08F3" w:rsidRDefault="008C4337" w:rsidP="00CE74C2">
            <w:pPr>
              <w:pStyle w:val="TableParagraph"/>
              <w:spacing w:line="259" w:lineRule="auto"/>
              <w:ind w:left="107" w:right="140"/>
              <w:jc w:val="both"/>
              <w:rPr>
                <w:lang w:val="pt-PT"/>
              </w:rPr>
            </w:pPr>
            <w:r w:rsidRPr="007F08F3">
              <w:rPr>
                <w:lang w:val="pt-PT"/>
              </w:rPr>
              <w:t>Passo 2: Ponha uma pequena quantidade de espécime sobre papel de jornal e passe-a pela peneira metálica. Com uma espátula, raspe a matéria fecal fazendo-a passar pela peneira de modo que apenas fiquem em cima os resíduos.</w:t>
            </w:r>
          </w:p>
        </w:tc>
        <w:tc>
          <w:tcPr>
            <w:tcW w:w="3855" w:type="dxa"/>
          </w:tcPr>
          <w:p w14:paraId="4A916539" w14:textId="77777777" w:rsidR="000E2E95" w:rsidRPr="007F08F3" w:rsidRDefault="008C4337" w:rsidP="00CE74C2">
            <w:pPr>
              <w:pStyle w:val="TableParagraph"/>
              <w:ind w:left="106"/>
              <w:jc w:val="both"/>
              <w:rPr>
                <w:sz w:val="20"/>
                <w:lang w:val="pt-PT"/>
              </w:rPr>
            </w:pPr>
            <w:r w:rsidRPr="007F08F3">
              <w:rPr>
                <w:noProof/>
                <w:sz w:val="20"/>
                <w:lang w:val="pt-PT"/>
              </w:rPr>
              <w:drawing>
                <wp:inline distT="0" distB="0" distL="0" distR="0" wp14:anchorId="15A4ED05" wp14:editId="7325A2C5">
                  <wp:extent cx="1843732" cy="1265682"/>
                  <wp:effectExtent l="0" t="0" r="0" b="0"/>
                  <wp:docPr id="118" name="Image 118" descr="A close-up of hands holding a stick  Description automatically generated"/>
                  <wp:cNvGraphicFramePr/>
                  <a:graphic xmlns:a="http://schemas.openxmlformats.org/drawingml/2006/main">
                    <a:graphicData uri="http://schemas.openxmlformats.org/drawingml/2006/picture">
                      <pic:pic xmlns:pic="http://schemas.openxmlformats.org/drawingml/2006/picture">
                        <pic:nvPicPr>
                          <pic:cNvPr id="1017148512" name="Image 118" descr="A close-up of hands holding a stick  Description automatically generated"/>
                          <pic:cNvPicPr/>
                        </pic:nvPicPr>
                        <pic:blipFill>
                          <a:blip r:embed="rId40" cstate="print"/>
                          <a:stretch>
                            <a:fillRect/>
                          </a:stretch>
                        </pic:blipFill>
                        <pic:spPr>
                          <a:xfrm>
                            <a:off x="0" y="0"/>
                            <a:ext cx="1843732" cy="1265682"/>
                          </a:xfrm>
                          <a:prstGeom prst="rect">
                            <a:avLst/>
                          </a:prstGeom>
                        </pic:spPr>
                      </pic:pic>
                    </a:graphicData>
                  </a:graphic>
                </wp:inline>
              </w:drawing>
            </w:r>
          </w:p>
        </w:tc>
      </w:tr>
    </w:tbl>
    <w:p w14:paraId="5D83ED03" w14:textId="77777777" w:rsidR="000E2E95" w:rsidRPr="007F08F3" w:rsidRDefault="000E2E95" w:rsidP="00CE74C2">
      <w:pPr>
        <w:jc w:val="both"/>
        <w:rPr>
          <w:sz w:val="20"/>
          <w:lang w:val="pt-PT"/>
        </w:rPr>
        <w:sectPr w:rsidR="000E2E95" w:rsidRPr="007F08F3"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97"/>
        <w:gridCol w:w="3855"/>
      </w:tblGrid>
      <w:tr w:rsidR="00494239" w:rsidRPr="007F08F3" w14:paraId="0E04C33E" w14:textId="77777777">
        <w:trPr>
          <w:trHeight w:val="2058"/>
        </w:trPr>
        <w:tc>
          <w:tcPr>
            <w:tcW w:w="5497" w:type="dxa"/>
          </w:tcPr>
          <w:p w14:paraId="29287B5C" w14:textId="77777777" w:rsidR="000E2E95" w:rsidRPr="007F08F3" w:rsidRDefault="008C4337" w:rsidP="00CE74C2">
            <w:pPr>
              <w:pStyle w:val="TableParagraph"/>
              <w:spacing w:line="259" w:lineRule="auto"/>
              <w:ind w:left="107"/>
              <w:jc w:val="both"/>
              <w:rPr>
                <w:lang w:val="pt-PT"/>
              </w:rPr>
            </w:pPr>
            <w:r w:rsidRPr="007F08F3">
              <w:rPr>
                <w:lang w:val="pt-PT"/>
              </w:rPr>
              <w:lastRenderedPageBreak/>
              <w:t>Passo 3: Raspe da parte de baixo um pouco das fezes peneiradas para encher o orifício dos modelos, evitando bolhas de ar e nivelando as fezes para retirar o excesso.</w:t>
            </w:r>
          </w:p>
          <w:p w14:paraId="11114826" w14:textId="77777777" w:rsidR="000E2E95" w:rsidRPr="007F08F3" w:rsidRDefault="008C4337" w:rsidP="00CE74C2">
            <w:pPr>
              <w:pStyle w:val="TableParagraph"/>
              <w:spacing w:before="158" w:line="259" w:lineRule="auto"/>
              <w:ind w:left="107"/>
              <w:jc w:val="both"/>
              <w:rPr>
                <w:lang w:val="pt-PT"/>
              </w:rPr>
            </w:pPr>
            <w:r w:rsidRPr="007F08F3">
              <w:rPr>
                <w:lang w:val="pt-PT"/>
              </w:rPr>
              <w:t>Levante cuidadosamente os modelos e ponha-os num balde de água misturada com detergente concentrado para que possam ser reutilizados.</w:t>
            </w:r>
          </w:p>
        </w:tc>
        <w:tc>
          <w:tcPr>
            <w:tcW w:w="3855" w:type="dxa"/>
          </w:tcPr>
          <w:p w14:paraId="5F099778" w14:textId="77777777" w:rsidR="000E2E95" w:rsidRPr="007F08F3" w:rsidRDefault="008C4337" w:rsidP="00CE74C2">
            <w:pPr>
              <w:pStyle w:val="TableParagraph"/>
              <w:ind w:left="106"/>
              <w:jc w:val="both"/>
              <w:rPr>
                <w:sz w:val="20"/>
                <w:lang w:val="pt-PT"/>
              </w:rPr>
            </w:pPr>
            <w:r w:rsidRPr="007F08F3">
              <w:rPr>
                <w:noProof/>
                <w:sz w:val="20"/>
                <w:lang w:val="pt-PT"/>
              </w:rPr>
              <w:drawing>
                <wp:inline distT="0" distB="0" distL="0" distR="0" wp14:anchorId="05E24420" wp14:editId="545C2A1C">
                  <wp:extent cx="1571809" cy="1048511"/>
                  <wp:effectExtent l="0" t="0" r="0" b="0"/>
                  <wp:docPr id="119" name="Image 119" descr="A close-up of hands holding a cigarette  Description automatically generated"/>
                  <wp:cNvGraphicFramePr/>
                  <a:graphic xmlns:a="http://schemas.openxmlformats.org/drawingml/2006/main">
                    <a:graphicData uri="http://schemas.openxmlformats.org/drawingml/2006/picture">
                      <pic:pic xmlns:pic="http://schemas.openxmlformats.org/drawingml/2006/picture">
                        <pic:nvPicPr>
                          <pic:cNvPr id="2098878231" name="Image 119" descr="A close-up of hands holding a cigarette  Description automatically generated"/>
                          <pic:cNvPicPr/>
                        </pic:nvPicPr>
                        <pic:blipFill>
                          <a:blip r:embed="rId41" cstate="print"/>
                          <a:stretch>
                            <a:fillRect/>
                          </a:stretch>
                        </pic:blipFill>
                        <pic:spPr>
                          <a:xfrm>
                            <a:off x="0" y="0"/>
                            <a:ext cx="1571809" cy="1048511"/>
                          </a:xfrm>
                          <a:prstGeom prst="rect">
                            <a:avLst/>
                          </a:prstGeom>
                        </pic:spPr>
                      </pic:pic>
                    </a:graphicData>
                  </a:graphic>
                </wp:inline>
              </w:drawing>
            </w:r>
          </w:p>
        </w:tc>
      </w:tr>
      <w:tr w:rsidR="00494239" w:rsidRPr="007F08F3" w14:paraId="216B08AA" w14:textId="77777777">
        <w:trPr>
          <w:trHeight w:val="2251"/>
        </w:trPr>
        <w:tc>
          <w:tcPr>
            <w:tcW w:w="5497" w:type="dxa"/>
          </w:tcPr>
          <w:p w14:paraId="67C2E388" w14:textId="77777777" w:rsidR="000E2E95" w:rsidRPr="007F08F3" w:rsidRDefault="008C4337" w:rsidP="00CE74C2">
            <w:pPr>
              <w:pStyle w:val="TableParagraph"/>
              <w:spacing w:line="259" w:lineRule="auto"/>
              <w:ind w:left="107" w:right="140"/>
              <w:jc w:val="both"/>
              <w:rPr>
                <w:lang w:val="pt-PT"/>
              </w:rPr>
            </w:pPr>
            <w:r w:rsidRPr="007F08F3">
              <w:rPr>
                <w:lang w:val="pt-PT"/>
              </w:rPr>
              <w:t>Passo 4: Coloque um pedaço de celofane, previamente embebido durante a noite na solução de trabalho verde de malaquite (ou azul de metileno), sobre a amostra fecal.</w:t>
            </w:r>
          </w:p>
        </w:tc>
        <w:tc>
          <w:tcPr>
            <w:tcW w:w="3855" w:type="dxa"/>
          </w:tcPr>
          <w:p w14:paraId="3A9FD995" w14:textId="77777777" w:rsidR="000E2E95" w:rsidRPr="007F08F3" w:rsidRDefault="008C4337" w:rsidP="00CE74C2">
            <w:pPr>
              <w:pStyle w:val="TableParagraph"/>
              <w:ind w:left="106"/>
              <w:jc w:val="both"/>
              <w:rPr>
                <w:sz w:val="20"/>
                <w:lang w:val="pt-PT"/>
              </w:rPr>
            </w:pPr>
            <w:r w:rsidRPr="007F08F3">
              <w:rPr>
                <w:noProof/>
                <w:sz w:val="20"/>
                <w:lang w:val="pt-PT"/>
              </w:rPr>
              <w:drawing>
                <wp:inline distT="0" distB="0" distL="0" distR="0" wp14:anchorId="6EC84DA2" wp14:editId="15573B69">
                  <wp:extent cx="1511370" cy="1274063"/>
                  <wp:effectExtent l="0" t="0" r="0" b="0"/>
                  <wp:docPr id="120" name="Image 120" descr="A cartoon of a hand holding a tweezers  Description automatically generated"/>
                  <wp:cNvGraphicFramePr/>
                  <a:graphic xmlns:a="http://schemas.openxmlformats.org/drawingml/2006/main">
                    <a:graphicData uri="http://schemas.openxmlformats.org/drawingml/2006/picture">
                      <pic:pic xmlns:pic="http://schemas.openxmlformats.org/drawingml/2006/picture">
                        <pic:nvPicPr>
                          <pic:cNvPr id="1742367703" name="Image 120" descr="A cartoon of a hand holding a tweezers  Description automatically generated"/>
                          <pic:cNvPicPr/>
                        </pic:nvPicPr>
                        <pic:blipFill>
                          <a:blip r:embed="rId42" cstate="print"/>
                          <a:stretch>
                            <a:fillRect/>
                          </a:stretch>
                        </pic:blipFill>
                        <pic:spPr>
                          <a:xfrm>
                            <a:off x="0" y="0"/>
                            <a:ext cx="1511370" cy="1274063"/>
                          </a:xfrm>
                          <a:prstGeom prst="rect">
                            <a:avLst/>
                          </a:prstGeom>
                        </pic:spPr>
                      </pic:pic>
                    </a:graphicData>
                  </a:graphic>
                </wp:inline>
              </w:drawing>
            </w:r>
          </w:p>
        </w:tc>
      </w:tr>
      <w:tr w:rsidR="00494239" w:rsidRPr="007F08F3" w14:paraId="16B0DE35" w14:textId="77777777">
        <w:trPr>
          <w:trHeight w:val="2678"/>
        </w:trPr>
        <w:tc>
          <w:tcPr>
            <w:tcW w:w="5497" w:type="dxa"/>
          </w:tcPr>
          <w:p w14:paraId="22382BF0" w14:textId="77777777" w:rsidR="000E2E95" w:rsidRPr="007F08F3" w:rsidRDefault="008C4337" w:rsidP="00CE74C2">
            <w:pPr>
              <w:pStyle w:val="TableParagraph"/>
              <w:spacing w:line="259" w:lineRule="auto"/>
              <w:ind w:left="107" w:right="160"/>
              <w:jc w:val="both"/>
              <w:rPr>
                <w:lang w:val="pt-PT"/>
              </w:rPr>
            </w:pPr>
            <w:r w:rsidRPr="007F08F3">
              <w:rPr>
                <w:lang w:val="pt-PT"/>
              </w:rPr>
              <w:t>Passo 5: Inverta a lâmina do microscópio e pressione firmemente a amostra contra a tira de celofane sobre outra lâmina de microscópio ou sobre uma superfície lisa e dura para espalhar as fezes num círculo. Se o fizer corretamente, deverá conseguir ler a impressão do jornal através do esfregaço de fezes.</w:t>
            </w:r>
          </w:p>
        </w:tc>
        <w:tc>
          <w:tcPr>
            <w:tcW w:w="3855" w:type="dxa"/>
          </w:tcPr>
          <w:p w14:paraId="5FFA6948" w14:textId="77777777" w:rsidR="000E2E95" w:rsidRPr="007F08F3" w:rsidRDefault="000E2E95" w:rsidP="00CE74C2">
            <w:pPr>
              <w:pStyle w:val="TableParagraph"/>
              <w:jc w:val="both"/>
              <w:rPr>
                <w:sz w:val="2"/>
                <w:lang w:val="pt-PT"/>
              </w:rPr>
            </w:pPr>
          </w:p>
          <w:p w14:paraId="24A5D9DB" w14:textId="77777777" w:rsidR="000E2E95" w:rsidRPr="007F08F3" w:rsidRDefault="008C4337" w:rsidP="00CE74C2">
            <w:pPr>
              <w:pStyle w:val="TableParagraph"/>
              <w:ind w:left="119"/>
              <w:jc w:val="both"/>
              <w:rPr>
                <w:sz w:val="20"/>
                <w:lang w:val="pt-PT"/>
              </w:rPr>
            </w:pPr>
            <w:r w:rsidRPr="007F08F3">
              <w:rPr>
                <w:noProof/>
                <w:sz w:val="20"/>
                <w:lang w:val="pt-PT"/>
              </w:rPr>
              <w:drawing>
                <wp:inline distT="0" distB="0" distL="0" distR="0" wp14:anchorId="4E8EF2DA" wp14:editId="5D076884">
                  <wp:extent cx="1537974" cy="384048"/>
                  <wp:effectExtent l="0" t="0" r="0" b="0"/>
                  <wp:docPr id="121" name="Image 121" descr="A computer screen with a red arrow  Description automatically generated"/>
                  <wp:cNvGraphicFramePr/>
                  <a:graphic xmlns:a="http://schemas.openxmlformats.org/drawingml/2006/main">
                    <a:graphicData uri="http://schemas.openxmlformats.org/drawingml/2006/picture">
                      <pic:pic xmlns:pic="http://schemas.openxmlformats.org/drawingml/2006/picture">
                        <pic:nvPicPr>
                          <pic:cNvPr id="1640151067" name="Image 121" descr="A computer screen with a red arrow  Description automatically generated"/>
                          <pic:cNvPicPr/>
                        </pic:nvPicPr>
                        <pic:blipFill>
                          <a:blip r:embed="rId43" cstate="print"/>
                          <a:stretch>
                            <a:fillRect/>
                          </a:stretch>
                        </pic:blipFill>
                        <pic:spPr>
                          <a:xfrm>
                            <a:off x="0" y="0"/>
                            <a:ext cx="1537974" cy="384048"/>
                          </a:xfrm>
                          <a:prstGeom prst="rect">
                            <a:avLst/>
                          </a:prstGeom>
                        </pic:spPr>
                      </pic:pic>
                    </a:graphicData>
                  </a:graphic>
                </wp:inline>
              </w:drawing>
            </w:r>
          </w:p>
          <w:p w14:paraId="09A37337" w14:textId="77777777" w:rsidR="000E2E95" w:rsidRPr="007F08F3" w:rsidRDefault="000E2E95" w:rsidP="00CE74C2">
            <w:pPr>
              <w:pStyle w:val="TableParagraph"/>
              <w:spacing w:before="8"/>
              <w:jc w:val="both"/>
              <w:rPr>
                <w:sz w:val="8"/>
                <w:lang w:val="pt-PT"/>
              </w:rPr>
            </w:pPr>
          </w:p>
          <w:p w14:paraId="5E87B17D" w14:textId="77777777" w:rsidR="000E2E95" w:rsidRPr="007F08F3" w:rsidRDefault="008C4337" w:rsidP="00CE74C2">
            <w:pPr>
              <w:pStyle w:val="TableParagraph"/>
              <w:ind w:left="106"/>
              <w:jc w:val="both"/>
              <w:rPr>
                <w:sz w:val="20"/>
                <w:lang w:val="pt-PT"/>
              </w:rPr>
            </w:pPr>
            <w:r w:rsidRPr="007F08F3">
              <w:rPr>
                <w:noProof/>
                <w:sz w:val="20"/>
                <w:lang w:val="pt-PT"/>
              </w:rPr>
              <w:drawing>
                <wp:inline distT="0" distB="0" distL="0" distR="0" wp14:anchorId="00416932" wp14:editId="686D6373">
                  <wp:extent cx="1775477" cy="1114043"/>
                  <wp:effectExtent l="0" t="0" r="0" b="0"/>
                  <wp:docPr id="122" name="Image 122" descr="Cartoon hands holding a card  Description automatically generated"/>
                  <wp:cNvGraphicFramePr/>
                  <a:graphic xmlns:a="http://schemas.openxmlformats.org/drawingml/2006/main">
                    <a:graphicData uri="http://schemas.openxmlformats.org/drawingml/2006/picture">
                      <pic:pic xmlns:pic="http://schemas.openxmlformats.org/drawingml/2006/picture">
                        <pic:nvPicPr>
                          <pic:cNvPr id="338152909" name="Image 122" descr="Cartoon hands holding a card  Description automatically generated"/>
                          <pic:cNvPicPr/>
                        </pic:nvPicPr>
                        <pic:blipFill>
                          <a:blip r:embed="rId44" cstate="print"/>
                          <a:stretch>
                            <a:fillRect/>
                          </a:stretch>
                        </pic:blipFill>
                        <pic:spPr>
                          <a:xfrm>
                            <a:off x="0" y="0"/>
                            <a:ext cx="1775477" cy="1114043"/>
                          </a:xfrm>
                          <a:prstGeom prst="rect">
                            <a:avLst/>
                          </a:prstGeom>
                        </pic:spPr>
                      </pic:pic>
                    </a:graphicData>
                  </a:graphic>
                </wp:inline>
              </w:drawing>
            </w:r>
          </w:p>
        </w:tc>
      </w:tr>
      <w:tr w:rsidR="00494239" w:rsidRPr="007F08F3" w14:paraId="53D75705" w14:textId="77777777">
        <w:trPr>
          <w:trHeight w:val="1929"/>
        </w:trPr>
        <w:tc>
          <w:tcPr>
            <w:tcW w:w="9352" w:type="dxa"/>
            <w:gridSpan w:val="2"/>
          </w:tcPr>
          <w:p w14:paraId="1A4949E8" w14:textId="77777777" w:rsidR="000E2E95" w:rsidRPr="007F08F3" w:rsidRDefault="008C4337" w:rsidP="00CE74C2">
            <w:pPr>
              <w:pStyle w:val="TableParagraph"/>
              <w:spacing w:before="1"/>
              <w:ind w:left="107"/>
              <w:jc w:val="both"/>
              <w:rPr>
                <w:lang w:val="pt-PT"/>
              </w:rPr>
            </w:pPr>
            <w:r w:rsidRPr="007F08F3">
              <w:rPr>
                <w:lang w:val="pt-PT"/>
              </w:rPr>
              <w:t>Passo 6: Deixe a lâmina clarear com o celofane voltado para cima durante 30 minutos (menos se estiver exposta ao sol).</w:t>
            </w:r>
          </w:p>
          <w:p w14:paraId="08A51B08" w14:textId="77777777" w:rsidR="000E2E95" w:rsidRPr="007F08F3" w:rsidRDefault="008C4337" w:rsidP="00CE74C2">
            <w:pPr>
              <w:pStyle w:val="TableParagraph"/>
              <w:spacing w:before="180" w:line="259" w:lineRule="auto"/>
              <w:ind w:left="107" w:right="157"/>
              <w:jc w:val="both"/>
              <w:rPr>
                <w:lang w:val="pt-PT"/>
              </w:rPr>
            </w:pPr>
            <w:r w:rsidRPr="007F08F3">
              <w:rPr>
                <w:lang w:val="pt-PT"/>
              </w:rPr>
              <w:t>Se houver presença de ancilóstomos na área, a lâmina deve ser lida até 60 minutos após o processamento. Após esse período, os ovos de ancilóstomo desaparecem.</w:t>
            </w:r>
          </w:p>
          <w:p w14:paraId="410ABBE7" w14:textId="77777777" w:rsidR="000E2E95" w:rsidRPr="007F08F3" w:rsidRDefault="008C4337" w:rsidP="00CE74C2">
            <w:pPr>
              <w:pStyle w:val="TableParagraph"/>
              <w:spacing w:before="160" w:line="259" w:lineRule="auto"/>
              <w:ind w:left="107"/>
              <w:jc w:val="both"/>
              <w:rPr>
                <w:lang w:val="pt-PT"/>
              </w:rPr>
            </w:pPr>
            <w:r w:rsidRPr="007F08F3">
              <w:rPr>
                <w:lang w:val="pt-PT"/>
              </w:rPr>
              <w:t xml:space="preserve">O período ideal para observar ovos de </w:t>
            </w:r>
            <w:r w:rsidRPr="007F08F3">
              <w:rPr>
                <w:i/>
                <w:iCs/>
                <w:lang w:val="pt-PT"/>
              </w:rPr>
              <w:t xml:space="preserve">S. mansoni </w:t>
            </w:r>
            <w:r w:rsidRPr="007F08F3">
              <w:rPr>
                <w:lang w:val="pt-PT"/>
              </w:rPr>
              <w:t>ocorre até 24 horas após a preparação; porém, sob luz solar intensa, as lâminas clareiam rapidamente e não é necessário um atraso de 24 horas.</w:t>
            </w:r>
          </w:p>
        </w:tc>
      </w:tr>
    </w:tbl>
    <w:p w14:paraId="07324D50" w14:textId="77777777" w:rsidR="000E2E95" w:rsidRPr="007F08F3" w:rsidRDefault="000E2E95" w:rsidP="00341A0D">
      <w:pPr>
        <w:pStyle w:val="BodyText"/>
        <w:rPr>
          <w:lang w:val="pt-PT"/>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2"/>
        <w:gridCol w:w="3271"/>
      </w:tblGrid>
      <w:tr w:rsidR="00494239" w:rsidRPr="007F08F3" w14:paraId="36D69598" w14:textId="77777777" w:rsidTr="009359CA">
        <w:trPr>
          <w:trHeight w:val="448"/>
        </w:trPr>
        <w:tc>
          <w:tcPr>
            <w:tcW w:w="6092" w:type="dxa"/>
            <w:shd w:val="clear" w:color="auto" w:fill="FAE3D4"/>
          </w:tcPr>
          <w:p w14:paraId="2FCC9828" w14:textId="77777777" w:rsidR="000E2E95" w:rsidRPr="007F08F3" w:rsidRDefault="008C4337" w:rsidP="00CE74C2">
            <w:pPr>
              <w:pStyle w:val="TableParagraph"/>
              <w:spacing w:line="268" w:lineRule="exact"/>
              <w:ind w:left="107"/>
              <w:jc w:val="both"/>
              <w:rPr>
                <w:b/>
                <w:lang w:val="pt-PT"/>
              </w:rPr>
            </w:pPr>
            <w:r w:rsidRPr="007F08F3">
              <w:rPr>
                <w:b/>
                <w:bCs/>
                <w:lang w:val="pt-PT"/>
              </w:rPr>
              <w:t xml:space="preserve">Exame microscópico de </w:t>
            </w:r>
            <w:r w:rsidRPr="007F08F3">
              <w:rPr>
                <w:b/>
                <w:bCs/>
                <w:i/>
                <w:iCs/>
                <w:lang w:val="pt-PT"/>
              </w:rPr>
              <w:t xml:space="preserve">S. mansoni </w:t>
            </w:r>
            <w:r w:rsidRPr="007F08F3">
              <w:rPr>
                <w:b/>
                <w:bCs/>
                <w:lang w:val="pt-PT"/>
              </w:rPr>
              <w:t>e HTS</w:t>
            </w:r>
          </w:p>
        </w:tc>
        <w:tc>
          <w:tcPr>
            <w:tcW w:w="3271" w:type="dxa"/>
            <w:shd w:val="clear" w:color="auto" w:fill="FAE3D4"/>
          </w:tcPr>
          <w:p w14:paraId="56F602CF" w14:textId="77777777" w:rsidR="000E2E95" w:rsidRPr="007F08F3" w:rsidRDefault="008C4337" w:rsidP="00CE74C2">
            <w:pPr>
              <w:pStyle w:val="TableParagraph"/>
              <w:spacing w:line="268" w:lineRule="exact"/>
              <w:ind w:left="107"/>
              <w:jc w:val="both"/>
              <w:rPr>
                <w:b/>
                <w:lang w:val="pt-PT"/>
              </w:rPr>
            </w:pPr>
            <w:r w:rsidRPr="007F08F3">
              <w:rPr>
                <w:b/>
                <w:bCs/>
                <w:spacing w:val="-2"/>
                <w:lang w:val="pt-PT"/>
              </w:rPr>
              <w:t>Imagens</w:t>
            </w:r>
          </w:p>
        </w:tc>
      </w:tr>
      <w:tr w:rsidR="00494239" w:rsidRPr="007F08F3" w14:paraId="227392E4" w14:textId="77777777" w:rsidTr="009359CA">
        <w:trPr>
          <w:trHeight w:val="1610"/>
        </w:trPr>
        <w:tc>
          <w:tcPr>
            <w:tcW w:w="6092" w:type="dxa"/>
          </w:tcPr>
          <w:p w14:paraId="6135AC40" w14:textId="77777777" w:rsidR="000E2E95" w:rsidRPr="007F08F3" w:rsidRDefault="008C4337" w:rsidP="00CE74C2">
            <w:pPr>
              <w:pStyle w:val="TableParagraph"/>
              <w:spacing w:line="259" w:lineRule="auto"/>
              <w:ind w:left="107"/>
              <w:jc w:val="both"/>
              <w:rPr>
                <w:lang w:val="pt-PT"/>
              </w:rPr>
            </w:pPr>
            <w:r w:rsidRPr="007F08F3">
              <w:rPr>
                <w:lang w:val="pt-PT"/>
              </w:rPr>
              <w:t>Passo 1: Para uma amostra de fezes (lâminas A e B), cada lâmina deve ser examinada por técnicos diferentes.</w:t>
            </w:r>
          </w:p>
          <w:p w14:paraId="631E10C1" w14:textId="77777777" w:rsidR="000E2E95" w:rsidRPr="007F08F3" w:rsidRDefault="008C4337" w:rsidP="00CE74C2">
            <w:pPr>
              <w:pStyle w:val="TableParagraph"/>
              <w:spacing w:line="259" w:lineRule="auto"/>
              <w:ind w:left="107" w:right="155"/>
              <w:jc w:val="both"/>
              <w:rPr>
                <w:lang w:val="pt-PT"/>
              </w:rPr>
            </w:pPr>
            <w:r w:rsidRPr="007F08F3">
              <w:rPr>
                <w:lang w:val="pt-PT"/>
              </w:rPr>
              <w:t>Ponha a lâmina sob o microscópio e use a objetiva de 10x para a examinar. Para verificar ovos individuais, pode ser usada uma ampliação maior (40x).</w:t>
            </w:r>
          </w:p>
        </w:tc>
        <w:tc>
          <w:tcPr>
            <w:tcW w:w="3271" w:type="dxa"/>
          </w:tcPr>
          <w:p w14:paraId="13759F79" w14:textId="77777777" w:rsidR="000E2E95" w:rsidRPr="007F08F3" w:rsidRDefault="000E2E95" w:rsidP="00CE74C2">
            <w:pPr>
              <w:pStyle w:val="TableParagraph"/>
              <w:jc w:val="both"/>
              <w:rPr>
                <w:rFonts w:ascii="Times New Roman"/>
                <w:lang w:val="pt-PT"/>
              </w:rPr>
            </w:pPr>
          </w:p>
        </w:tc>
      </w:tr>
    </w:tbl>
    <w:p w14:paraId="46D6F591" w14:textId="77777777" w:rsidR="000E2E95" w:rsidRPr="007F08F3" w:rsidRDefault="000E2E95" w:rsidP="00CE74C2">
      <w:pPr>
        <w:jc w:val="both"/>
        <w:rPr>
          <w:rFonts w:ascii="Times New Roman"/>
          <w:lang w:val="pt-PT"/>
        </w:rPr>
        <w:sectPr w:rsidR="000E2E95" w:rsidRPr="007F08F3" w:rsidSect="008622E9">
          <w:pgSz w:w="12240" w:h="15840"/>
          <w:pgMar w:top="1440" w:right="1077" w:bottom="1440" w:left="1077" w:header="720" w:footer="720" w:gutter="0"/>
          <w:cols w:space="720"/>
        </w:sect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92"/>
        <w:gridCol w:w="3271"/>
      </w:tblGrid>
      <w:tr w:rsidR="00494239" w:rsidRPr="007F08F3" w14:paraId="033440B2" w14:textId="77777777" w:rsidTr="009359CA">
        <w:trPr>
          <w:trHeight w:val="2721"/>
        </w:trPr>
        <w:tc>
          <w:tcPr>
            <w:tcW w:w="6092" w:type="dxa"/>
          </w:tcPr>
          <w:p w14:paraId="3F97931E" w14:textId="77777777" w:rsidR="000E2E95" w:rsidRPr="007F08F3" w:rsidRDefault="008C4337" w:rsidP="00CE74C2">
            <w:pPr>
              <w:pStyle w:val="TableParagraph"/>
              <w:spacing w:line="259" w:lineRule="auto"/>
              <w:ind w:left="107" w:right="155"/>
              <w:jc w:val="both"/>
              <w:rPr>
                <w:lang w:val="pt-PT"/>
              </w:rPr>
            </w:pPr>
            <w:r w:rsidRPr="007F08F3">
              <w:rPr>
                <w:lang w:val="pt-PT"/>
              </w:rPr>
              <w:lastRenderedPageBreak/>
              <w:t xml:space="preserve">Passo 2: Começando num canto da amostra, examine sistematicamente </w:t>
            </w:r>
            <w:r w:rsidRPr="007F08F3">
              <w:rPr>
                <w:b/>
                <w:bCs/>
                <w:lang w:val="pt-PT"/>
              </w:rPr>
              <w:t xml:space="preserve">TODA </w:t>
            </w:r>
            <w:r w:rsidRPr="007F08F3">
              <w:rPr>
                <w:lang w:val="pt-PT"/>
              </w:rPr>
              <w:t xml:space="preserve">a amostra num esquema de ziguezague. Ao passar para uma nova linha, mantenha uma pequena sobreposição do campo microscópico: um objeto no canto do campo é escolhido e levado para o lado oposto do campo. Depois, é examinado o segundo campo. Conte </w:t>
            </w:r>
            <w:r w:rsidRPr="007F08F3">
              <w:rPr>
                <w:b/>
                <w:bCs/>
                <w:lang w:val="pt-PT"/>
              </w:rPr>
              <w:t xml:space="preserve">TODOS </w:t>
            </w:r>
            <w:r w:rsidRPr="007F08F3">
              <w:rPr>
                <w:lang w:val="pt-PT"/>
              </w:rPr>
              <w:t>os ovos presentes usando um contador-registador manual. Certifique-se de não confundir contadores para espécies diferentes.</w:t>
            </w:r>
          </w:p>
        </w:tc>
        <w:tc>
          <w:tcPr>
            <w:tcW w:w="3271" w:type="dxa"/>
          </w:tcPr>
          <w:p w14:paraId="34F3BEC4" w14:textId="77777777" w:rsidR="000E2E95" w:rsidRPr="007F08F3" w:rsidRDefault="000E2E95" w:rsidP="00CE74C2">
            <w:pPr>
              <w:pStyle w:val="TableParagraph"/>
              <w:spacing w:before="6"/>
              <w:jc w:val="both"/>
              <w:rPr>
                <w:sz w:val="13"/>
                <w:lang w:val="pt-PT"/>
              </w:rPr>
            </w:pPr>
          </w:p>
          <w:p w14:paraId="05EA2904" w14:textId="77777777" w:rsidR="000E2E95" w:rsidRPr="007F08F3" w:rsidRDefault="008C4337" w:rsidP="00CE74C2">
            <w:pPr>
              <w:pStyle w:val="TableParagraph"/>
              <w:ind w:left="144"/>
              <w:jc w:val="both"/>
              <w:rPr>
                <w:sz w:val="20"/>
                <w:lang w:val="pt-PT"/>
              </w:rPr>
            </w:pPr>
            <w:r w:rsidRPr="007F08F3">
              <w:rPr>
                <w:noProof/>
                <w:sz w:val="20"/>
                <w:lang w:val="pt-PT"/>
              </w:rPr>
              <mc:AlternateContent>
                <mc:Choice Requires="wpg">
                  <w:drawing>
                    <wp:inline distT="0" distB="0" distL="0" distR="0" wp14:anchorId="478D2D23" wp14:editId="0E097155">
                      <wp:extent cx="1569720" cy="1553210"/>
                      <wp:effectExtent l="0" t="0" r="0" b="8890"/>
                      <wp:docPr id="123" name="Group 123"/>
                      <wp:cNvGraphicFramePr/>
                      <a:graphic xmlns:a="http://schemas.openxmlformats.org/drawingml/2006/main">
                        <a:graphicData uri="http://schemas.microsoft.com/office/word/2010/wordprocessingGroup">
                          <wpg:wgp>
                            <wpg:cNvGrpSpPr/>
                            <wpg:grpSpPr>
                              <a:xfrm>
                                <a:off x="0" y="0"/>
                                <a:ext cx="1569720" cy="1553210"/>
                                <a:chOff x="0" y="0"/>
                                <a:chExt cx="1569720" cy="1553210"/>
                              </a:xfrm>
                            </wpg:grpSpPr>
                            <pic:pic xmlns:pic="http://schemas.openxmlformats.org/drawingml/2006/picture">
                              <pic:nvPicPr>
                                <pic:cNvPr id="124" name="Image 124" descr="A couple of rectangular objects with arrows  Description automatically generated"/>
                                <pic:cNvPicPr/>
                              </pic:nvPicPr>
                              <pic:blipFill>
                                <a:blip r:embed="rId34" cstate="print"/>
                                <a:stretch>
                                  <a:fillRect/>
                                </a:stretch>
                              </pic:blipFill>
                              <pic:spPr>
                                <a:xfrm>
                                  <a:off x="0" y="0"/>
                                  <a:ext cx="1569382" cy="703344"/>
                                </a:xfrm>
                                <a:prstGeom prst="rect">
                                  <a:avLst/>
                                </a:prstGeom>
                              </pic:spPr>
                            </pic:pic>
                            <pic:pic xmlns:pic="http://schemas.openxmlformats.org/drawingml/2006/picture">
                              <pic:nvPicPr>
                                <pic:cNvPr id="125" name="Image 125" descr="A diagram of a diagram of a cycle  Description automatically generated"/>
                                <pic:cNvPicPr/>
                              </pic:nvPicPr>
                              <pic:blipFill>
                                <a:blip r:embed="rId45" cstate="print"/>
                                <a:stretch>
                                  <a:fillRect/>
                                </a:stretch>
                              </pic:blipFill>
                              <pic:spPr>
                                <a:xfrm>
                                  <a:off x="41438" y="747653"/>
                                  <a:ext cx="1258211" cy="805440"/>
                                </a:xfrm>
                                <a:prstGeom prst="rect">
                                  <a:avLst/>
                                </a:prstGeom>
                              </pic:spPr>
                            </pic:pic>
                          </wpg:wgp>
                        </a:graphicData>
                      </a:graphic>
                    </wp:inline>
                  </w:drawing>
                </mc:Choice>
                <mc:Fallback xmlns:a16="http://schemas.microsoft.com/office/drawing/2014/main" xmlns:a14="http://schemas.microsoft.com/office/drawing/2010/main" xmlns:pic="http://schemas.openxmlformats.org/drawingml/2006/picture" xmlns:a="http://schemas.openxmlformats.org/drawingml/2006/main">
                  <w:pict w14:anchorId="54F9633B">
                    <v:group id="Group 123" style="width:123.6pt;height:122.3pt;mso-position-horizontal-relative:char;mso-position-vertical-relative:line" coordsize="15697,15532" o:spid="_x0000_i1033">
                      <v:shape id="Image 124" style="width:15693;height:7033;mso-wrap-style:square;position:absolute;visibility:visible" alt="A couple of rectangular objects with arrows  Description automatically generated" o:spid="_x0000_s1034" type="#_x0000_t75">
                        <v:imagedata o:title="A couple of rectangular objects with arrows  Description automatically generated" r:id="rId36"/>
                      </v:shape>
                      <v:shape id="Image 125" style="width:12582;height:8054;left:414;mso-wrap-style:square;position:absolute;top:7476;visibility:visible" alt="A diagram of a diagram of a cycle  Description automatically generated" o:spid="_x0000_s1035" type="#_x0000_t75">
                        <v:imagedata o:title="A diagram of a diagram of a cycle  Description automatically generated" r:id="rId46"/>
                      </v:shape>
                      <w10:wrap type="none"/>
                      <w10:anchorlock/>
                    </v:group>
                  </w:pict>
                </mc:Fallback>
              </mc:AlternateContent>
            </w:r>
          </w:p>
        </w:tc>
      </w:tr>
      <w:tr w:rsidR="00494239" w:rsidRPr="007F08F3" w14:paraId="0617F431" w14:textId="77777777" w:rsidTr="009359CA">
        <w:trPr>
          <w:trHeight w:val="1029"/>
        </w:trPr>
        <w:tc>
          <w:tcPr>
            <w:tcW w:w="6092" w:type="dxa"/>
          </w:tcPr>
          <w:p w14:paraId="06A28FA9" w14:textId="77777777" w:rsidR="000E2E95" w:rsidRPr="007F08F3" w:rsidRDefault="008C4337" w:rsidP="00CE74C2">
            <w:pPr>
              <w:pStyle w:val="TableParagraph"/>
              <w:spacing w:line="259" w:lineRule="auto"/>
              <w:ind w:left="107" w:right="155"/>
              <w:jc w:val="both"/>
              <w:rPr>
                <w:lang w:val="pt-PT"/>
              </w:rPr>
            </w:pPr>
            <w:r w:rsidRPr="007F08F3">
              <w:rPr>
                <w:lang w:val="pt-PT"/>
              </w:rPr>
              <w:t xml:space="preserve">Passo 3: Registe o número da amostra e da lâmina no formulário de registo e anote o </w:t>
            </w:r>
            <w:r w:rsidRPr="007F08F3">
              <w:rPr>
                <w:b/>
                <w:bCs/>
                <w:lang w:val="pt-PT"/>
              </w:rPr>
              <w:t xml:space="preserve">número </w:t>
            </w:r>
            <w:r w:rsidRPr="007F08F3">
              <w:rPr>
                <w:lang w:val="pt-PT"/>
              </w:rPr>
              <w:t xml:space="preserve">e o </w:t>
            </w:r>
            <w:r w:rsidRPr="007F08F3">
              <w:rPr>
                <w:b/>
                <w:bCs/>
                <w:lang w:val="pt-PT"/>
              </w:rPr>
              <w:t>tipo de cada</w:t>
            </w:r>
            <w:r w:rsidRPr="007F08F3">
              <w:rPr>
                <w:lang w:val="pt-PT"/>
              </w:rPr>
              <w:t>. Se não houver ovos visíveis, registe “0”.</w:t>
            </w:r>
          </w:p>
        </w:tc>
        <w:tc>
          <w:tcPr>
            <w:tcW w:w="3271" w:type="dxa"/>
          </w:tcPr>
          <w:p w14:paraId="256DF335" w14:textId="77777777" w:rsidR="000E2E95" w:rsidRPr="007F08F3" w:rsidRDefault="000E2E95" w:rsidP="00CE74C2">
            <w:pPr>
              <w:pStyle w:val="TableParagraph"/>
              <w:jc w:val="both"/>
              <w:rPr>
                <w:rFonts w:ascii="Times New Roman"/>
                <w:lang w:val="pt-PT"/>
              </w:rPr>
            </w:pPr>
          </w:p>
        </w:tc>
      </w:tr>
      <w:tr w:rsidR="00494239" w:rsidRPr="007F08F3" w14:paraId="65FE9869" w14:textId="77777777" w:rsidTr="009359CA">
        <w:trPr>
          <w:trHeight w:val="1610"/>
        </w:trPr>
        <w:tc>
          <w:tcPr>
            <w:tcW w:w="6092" w:type="dxa"/>
          </w:tcPr>
          <w:p w14:paraId="5FFFAC04" w14:textId="77777777" w:rsidR="000E2E95" w:rsidRPr="007F08F3" w:rsidRDefault="008C4337" w:rsidP="00CE74C2">
            <w:pPr>
              <w:pStyle w:val="TableParagraph"/>
              <w:spacing w:line="259" w:lineRule="auto"/>
              <w:ind w:left="107" w:right="155"/>
              <w:jc w:val="both"/>
              <w:rPr>
                <w:lang w:val="pt-PT"/>
              </w:rPr>
            </w:pPr>
            <w:r w:rsidRPr="007F08F3">
              <w:rPr>
                <w:lang w:val="pt-PT"/>
              </w:rPr>
              <w:t>Passo 4: Remova as fezes e o celofane para o recipiente de resíduos com um lenço de papel e ponha no desinfetante todas as lâminas usadas durante o teste de Kato-Katz. Essas lâminas devem ser limpas e utilizadas novamente no levantamento. Proceda da mesma forma com os modelos reutilizáveis e, potencialmente, com as espátulas.</w:t>
            </w:r>
          </w:p>
        </w:tc>
        <w:tc>
          <w:tcPr>
            <w:tcW w:w="3271" w:type="dxa"/>
          </w:tcPr>
          <w:p w14:paraId="6E76FE17" w14:textId="77777777" w:rsidR="000E2E95" w:rsidRPr="007F08F3" w:rsidRDefault="000E2E95" w:rsidP="00CE74C2">
            <w:pPr>
              <w:pStyle w:val="TableParagraph"/>
              <w:jc w:val="both"/>
              <w:rPr>
                <w:rFonts w:ascii="Times New Roman"/>
                <w:lang w:val="pt-PT"/>
              </w:rPr>
            </w:pPr>
          </w:p>
        </w:tc>
      </w:tr>
    </w:tbl>
    <w:p w14:paraId="7329EF40" w14:textId="77777777" w:rsidR="000E2E95" w:rsidRPr="007F08F3" w:rsidRDefault="000E2E95" w:rsidP="00341A0D">
      <w:pPr>
        <w:pStyle w:val="BodyText"/>
        <w:rPr>
          <w:lang w:val="pt-PT"/>
        </w:rPr>
      </w:pPr>
    </w:p>
    <w:p w14:paraId="2ACC54CD" w14:textId="77777777" w:rsidR="000E2E95" w:rsidRPr="007F08F3" w:rsidRDefault="008C4337" w:rsidP="00CE74C2">
      <w:pPr>
        <w:pStyle w:val="Heading5"/>
        <w:spacing w:before="1"/>
        <w:jc w:val="both"/>
        <w:rPr>
          <w:lang w:val="pt-PT"/>
        </w:rPr>
      </w:pPr>
      <w:r w:rsidRPr="007F08F3">
        <w:rPr>
          <w:spacing w:val="-2"/>
          <w:lang w:val="pt-PT"/>
        </w:rPr>
        <w:t xml:space="preserve">Nota: </w:t>
      </w:r>
    </w:p>
    <w:p w14:paraId="7BDDFB56" w14:textId="77777777" w:rsidR="000E2E95" w:rsidRPr="007F08F3" w:rsidRDefault="008C4337" w:rsidP="00341A0D">
      <w:pPr>
        <w:pStyle w:val="BodyText"/>
        <w:rPr>
          <w:lang w:val="pt-PT"/>
        </w:rPr>
      </w:pPr>
      <w:r w:rsidRPr="007F08F3">
        <w:rPr>
          <w:lang w:val="pt-PT"/>
        </w:rPr>
        <w:t>10% das lâminas (contando as lâminas A e B) são selecionadas aleatoriamente e reexaminadas por um técnico mais experiente para controlo de qualidade (CQ) Os resultados são considerados discrepantes se as diferenças na contagem de ovos forem:</w:t>
      </w:r>
    </w:p>
    <w:p w14:paraId="0DFFFB4C" w14:textId="77777777" w:rsidR="000E2E95" w:rsidRPr="007F08F3" w:rsidRDefault="008C4337" w:rsidP="00CE74C2">
      <w:pPr>
        <w:pStyle w:val="ListParagraph"/>
        <w:numPr>
          <w:ilvl w:val="1"/>
          <w:numId w:val="5"/>
        </w:numPr>
        <w:tabs>
          <w:tab w:val="left" w:pos="833"/>
        </w:tabs>
        <w:spacing w:before="160"/>
        <w:ind w:hanging="355"/>
        <w:jc w:val="both"/>
        <w:rPr>
          <w:lang w:val="pt-PT"/>
        </w:rPr>
      </w:pPr>
      <w:r w:rsidRPr="007F08F3">
        <w:rPr>
          <w:lang w:val="pt-PT"/>
        </w:rPr>
        <w:t>para contagens abaixo de 100 ovos: mais do que ±10 ovos</w:t>
      </w:r>
    </w:p>
    <w:p w14:paraId="30583933" w14:textId="77777777" w:rsidR="000E2E95" w:rsidRPr="007F08F3" w:rsidRDefault="008C4337" w:rsidP="00CE74C2">
      <w:pPr>
        <w:pStyle w:val="ListParagraph"/>
        <w:numPr>
          <w:ilvl w:val="1"/>
          <w:numId w:val="5"/>
        </w:numPr>
        <w:tabs>
          <w:tab w:val="left" w:pos="833"/>
        </w:tabs>
        <w:spacing w:before="140"/>
        <w:ind w:hanging="355"/>
        <w:jc w:val="both"/>
        <w:rPr>
          <w:lang w:val="pt-PT"/>
        </w:rPr>
      </w:pPr>
      <w:r w:rsidRPr="007F08F3">
        <w:rPr>
          <w:lang w:val="pt-PT"/>
        </w:rPr>
        <w:t>para contagens acima de 100 ovos: mais do que ± 20% ovos</w:t>
      </w:r>
    </w:p>
    <w:p w14:paraId="439721E8" w14:textId="77777777" w:rsidR="000E2E95" w:rsidRPr="007F08F3" w:rsidRDefault="008C4337" w:rsidP="00CE74C2">
      <w:pPr>
        <w:pStyle w:val="ListParagraph"/>
        <w:numPr>
          <w:ilvl w:val="1"/>
          <w:numId w:val="5"/>
        </w:numPr>
        <w:tabs>
          <w:tab w:val="left" w:pos="833"/>
        </w:tabs>
        <w:spacing w:before="142"/>
        <w:ind w:hanging="355"/>
        <w:jc w:val="both"/>
        <w:rPr>
          <w:lang w:val="pt-PT"/>
        </w:rPr>
      </w:pPr>
      <w:r w:rsidRPr="007F08F3">
        <w:rPr>
          <w:lang w:val="pt-PT"/>
        </w:rPr>
        <w:t>divergentes entre casos positivos e casos negativos de ovos</w:t>
      </w:r>
    </w:p>
    <w:p w14:paraId="17FCACF5" w14:textId="77777777" w:rsidR="000E2E95" w:rsidRPr="007F08F3" w:rsidRDefault="008C4337" w:rsidP="00341A0D">
      <w:pPr>
        <w:pStyle w:val="BodyText"/>
        <w:rPr>
          <w:sz w:val="16"/>
          <w:lang w:val="pt-PT"/>
        </w:rPr>
      </w:pPr>
      <w:r w:rsidRPr="5C2C624B">
        <w:rPr>
          <w:lang w:val="pt-PT"/>
        </w:rPr>
        <w:t>Os ovos de ancilóstomos não serão considerados uma vez que são conhecidos por se tornarem transparentes com o tempo. As lâminas discrepantes são relidas mais uma vez por um terceiro técnico e a decisão final sobre os resultados é tomada com base nas três leituras. Se mais de 50% dos slides de CQ forem discrepantes em vários dias, o técnico principal deverá efetuar uma nova formação e discutir com o chefe da equipa de levantamento acerca das consequências adequadas.</w:t>
      </w:r>
    </w:p>
    <w:p w14:paraId="5B0A7444" w14:textId="73EAD07A" w:rsidR="5C2C624B" w:rsidRDefault="5C2C624B">
      <w:r>
        <w:br w:type="page"/>
      </w:r>
    </w:p>
    <w:p w14:paraId="7366FB86" w14:textId="7B62D614" w:rsidR="34091101" w:rsidRDefault="34091101" w:rsidP="6AD60A5A">
      <w:pPr>
        <w:pStyle w:val="Heading1"/>
        <w:rPr>
          <w:lang w:val="pt"/>
        </w:rPr>
      </w:pPr>
      <w:bookmarkStart w:id="84" w:name="_Toc181010808"/>
      <w:r w:rsidRPr="6AD60A5A">
        <w:rPr>
          <w:lang w:val="pt"/>
        </w:rPr>
        <w:lastRenderedPageBreak/>
        <w:t>Anexo 6: Avaliar a prevalência de HTS durante SPPA</w:t>
      </w:r>
      <w:bookmarkEnd w:id="84"/>
    </w:p>
    <w:p w14:paraId="602CC262" w14:textId="52039951" w:rsidR="34091101" w:rsidRDefault="34091101" w:rsidP="5C2C624B">
      <w:pPr>
        <w:spacing w:after="160" w:line="276" w:lineRule="auto"/>
      </w:pPr>
      <w:r w:rsidRPr="5C2C624B">
        <w:rPr>
          <w:rFonts w:ascii="Aptos" w:eastAsia="Aptos" w:hAnsi="Aptos" w:cs="Aptos"/>
          <w:lang w:val="pt"/>
        </w:rPr>
        <w:t xml:space="preserve">As infeções por helmintos transmitidos pelo solo (HTS) são causadas por vermes parasitas, incluindo o </w:t>
      </w:r>
      <w:r w:rsidRPr="5C2C624B">
        <w:rPr>
          <w:rFonts w:ascii="Aptos" w:eastAsia="Aptos" w:hAnsi="Aptos" w:cs="Aptos"/>
          <w:i/>
          <w:iCs/>
          <w:lang w:val="pt"/>
        </w:rPr>
        <w:t>Ascaris lumbricoides</w:t>
      </w:r>
      <w:r w:rsidRPr="5C2C624B">
        <w:rPr>
          <w:rFonts w:ascii="Aptos" w:eastAsia="Aptos" w:hAnsi="Aptos" w:cs="Aptos"/>
          <w:lang w:val="pt"/>
        </w:rPr>
        <w:t xml:space="preserve">, o </w:t>
      </w:r>
      <w:r w:rsidRPr="5C2C624B">
        <w:rPr>
          <w:rFonts w:ascii="Aptos" w:eastAsia="Aptos" w:hAnsi="Aptos" w:cs="Aptos"/>
          <w:i/>
          <w:iCs/>
          <w:lang w:val="pt"/>
        </w:rPr>
        <w:t>Trichuris trichiura</w:t>
      </w:r>
      <w:r w:rsidRPr="5C2C624B">
        <w:rPr>
          <w:rFonts w:ascii="Aptos" w:eastAsia="Aptos" w:hAnsi="Aptos" w:cs="Aptos"/>
          <w:lang w:val="pt"/>
        </w:rPr>
        <w:t xml:space="preserve"> e os ancilóstomos (</w:t>
      </w:r>
      <w:r w:rsidRPr="5C2C624B">
        <w:rPr>
          <w:rFonts w:ascii="Aptos" w:eastAsia="Aptos" w:hAnsi="Aptos" w:cs="Aptos"/>
          <w:i/>
          <w:iCs/>
          <w:lang w:val="pt"/>
        </w:rPr>
        <w:t>Necator americanus</w:t>
      </w:r>
      <w:r w:rsidRPr="5C2C624B">
        <w:rPr>
          <w:rFonts w:ascii="Aptos" w:eastAsia="Aptos" w:hAnsi="Aptos" w:cs="Aptos"/>
          <w:lang w:val="pt"/>
        </w:rPr>
        <w:t xml:space="preserve"> e </w:t>
      </w:r>
      <w:r w:rsidRPr="5C2C624B">
        <w:rPr>
          <w:rFonts w:ascii="Aptos" w:eastAsia="Aptos" w:hAnsi="Aptos" w:cs="Aptos"/>
          <w:i/>
          <w:iCs/>
          <w:lang w:val="pt"/>
        </w:rPr>
        <w:t>Ancylostoma duodenale</w:t>
      </w:r>
      <w:r w:rsidRPr="5C2C624B">
        <w:rPr>
          <w:rFonts w:ascii="Aptos" w:eastAsia="Aptos" w:hAnsi="Aptos" w:cs="Aptos"/>
          <w:lang w:val="pt"/>
        </w:rPr>
        <w:t>). Tais infeções estão entre as mais comuns à escala mundial e são frequentemente identificadas em comunidades com acesso precário a água, saneamento e higiene. As infeções por HTS podem causar anemia, malnutrição, mal-estar e perturbações de crescimento e desenvolvimento.</w:t>
      </w:r>
      <w:r w:rsidRPr="5C2C624B">
        <w:rPr>
          <w:rFonts w:ascii="Aptos" w:eastAsia="Aptos" w:hAnsi="Aptos" w:cs="Aptos"/>
          <w:vertAlign w:val="superscript"/>
          <w:lang w:val="pt-PT"/>
        </w:rPr>
        <w:t>1</w:t>
      </w:r>
      <w:r w:rsidRPr="5C2C624B">
        <w:rPr>
          <w:rFonts w:ascii="Aptos" w:eastAsia="Aptos" w:hAnsi="Aptos" w:cs="Aptos"/>
          <w:lang w:val="pt"/>
        </w:rPr>
        <w:t xml:space="preserve"> As populações com maior risco de morbidade incluem as crianças em idade pré-escolar (CIPE), as crianças em idade escolar (CIE), as mulheres em idade reprodutiva (MIR) e os adultos com profissões de alto risco, como apanhadores de chá e mineiros.</w:t>
      </w:r>
      <w:r w:rsidRPr="5C2C624B">
        <w:rPr>
          <w:rFonts w:ascii="Aptos" w:eastAsia="Aptos" w:hAnsi="Aptos" w:cs="Aptos"/>
          <w:vertAlign w:val="superscript"/>
          <w:lang w:val="pt-PT"/>
        </w:rPr>
        <w:t>1</w:t>
      </w:r>
      <w:r w:rsidRPr="5C2C624B">
        <w:rPr>
          <w:rFonts w:ascii="Aptos" w:eastAsia="Aptos" w:hAnsi="Aptos" w:cs="Aptos"/>
          <w:lang w:val="pt-PT"/>
        </w:rPr>
        <w:t xml:space="preserve"> </w:t>
      </w:r>
    </w:p>
    <w:p w14:paraId="1C220290" w14:textId="61BE9E00" w:rsidR="34091101" w:rsidRDefault="34091101" w:rsidP="5C2C624B">
      <w:pPr>
        <w:spacing w:after="160" w:line="276" w:lineRule="auto"/>
      </w:pPr>
      <w:r w:rsidRPr="5C2C624B">
        <w:rPr>
          <w:rFonts w:ascii="Aptos" w:eastAsia="Aptos" w:hAnsi="Aptos" w:cs="Aptos"/>
          <w:lang w:val="pt"/>
        </w:rPr>
        <w:t>Para reduzir as infeções nas comunidades, recomenda-se a quimioterapia preventiva (QP) com benzimidazóis, uma ou duas vezes por ano, nas áreas onde a base de referência da prevalência da infeção seja ≥20%.</w:t>
      </w:r>
      <w:r w:rsidRPr="5C2C624B">
        <w:rPr>
          <w:rFonts w:ascii="Aptos" w:eastAsia="Aptos" w:hAnsi="Aptos" w:cs="Aptos"/>
          <w:vertAlign w:val="superscript"/>
          <w:lang w:val="pt-PT"/>
        </w:rPr>
        <w:t>2,3</w:t>
      </w:r>
      <w:r w:rsidRPr="5C2C624B">
        <w:rPr>
          <w:rFonts w:ascii="Aptos" w:eastAsia="Aptos" w:hAnsi="Aptos" w:cs="Aptos"/>
          <w:lang w:val="pt"/>
        </w:rPr>
        <w:t xml:space="preserve"> Conforme a prevalência diminua devido a intervenções eficazes, a frequência do tratamento é ajustada em conformidade (ver o Quadro X). </w:t>
      </w:r>
      <w:r w:rsidRPr="5C2C624B">
        <w:rPr>
          <w:rFonts w:ascii="Aptos" w:eastAsia="Aptos" w:hAnsi="Aptos" w:cs="Aptos"/>
          <w:vertAlign w:val="superscript"/>
          <w:lang w:val="pt-PT"/>
        </w:rPr>
        <w:t>2-4</w:t>
      </w:r>
      <w:r w:rsidRPr="5C2C624B">
        <w:rPr>
          <w:rFonts w:ascii="Aptos" w:eastAsia="Aptos" w:hAnsi="Aptos" w:cs="Aptos"/>
          <w:lang w:val="pt"/>
        </w:rPr>
        <w:t xml:space="preserve"> Os medicamentos de desparasitação são habitualmente fornecidos às CIE através de plataformas de distribuição baseadas nas escolas e às CIPE e MIR através de distribuição baseada nas comunidades ou nas unidades de cuidados de saúde. </w:t>
      </w:r>
    </w:p>
    <w:p w14:paraId="2CFBEF3A" w14:textId="2F71742B" w:rsidR="34091101" w:rsidRDefault="34091101" w:rsidP="5C2C624B">
      <w:pPr>
        <w:spacing w:after="160" w:line="276" w:lineRule="auto"/>
      </w:pPr>
      <w:r w:rsidRPr="5C2C624B">
        <w:rPr>
          <w:rFonts w:ascii="Aptos" w:eastAsia="Aptos" w:hAnsi="Aptos" w:cs="Aptos"/>
          <w:lang w:val="pt"/>
        </w:rPr>
        <w:t>Através desses esforços, combinados com iniciativas comunitárias mais gerais, como a mudança de comportamentos e a melhoria do acesso a água potável e saneamento, a OMS está a liderar o esforço global para alcançar e sustentar a eliminação da morbilidade por HTS entre as crianças. Esse objetivo, denominado “eliminação enquanto problema de saúde pública” (EPSP), é definido para a HTS pela redução da prevalência da infeção de intensidade moderada a alta (IIMA) para &lt;2% entre as crianças.</w:t>
      </w:r>
      <w:r w:rsidRPr="5C2C624B">
        <w:rPr>
          <w:rFonts w:ascii="Aptos" w:eastAsia="Aptos" w:hAnsi="Aptos" w:cs="Aptos"/>
          <w:vertAlign w:val="superscript"/>
          <w:lang w:val="pt-PT"/>
        </w:rPr>
        <w:t>5-7</w:t>
      </w:r>
      <w:r w:rsidRPr="5C2C624B">
        <w:rPr>
          <w:rFonts w:ascii="Aptos" w:eastAsia="Aptos" w:hAnsi="Aptos" w:cs="Aptos"/>
          <w:lang w:val="pt-PT"/>
        </w:rPr>
        <w:t xml:space="preserve"> </w:t>
      </w:r>
    </w:p>
    <w:p w14:paraId="33CBC653" w14:textId="1925487E" w:rsidR="34091101" w:rsidRDefault="34091101" w:rsidP="5C2C624B">
      <w:pPr>
        <w:spacing w:after="160" w:line="276" w:lineRule="auto"/>
      </w:pPr>
      <w:r w:rsidRPr="5C2C624B">
        <w:rPr>
          <w:rFonts w:ascii="Aptos" w:eastAsia="Aptos" w:hAnsi="Aptos" w:cs="Aptos"/>
          <w:lang w:val="pt"/>
        </w:rPr>
        <w:t>Para monitorizar o sucesso dos programas de controlo, a OMS recomenda estudos parasitológicos periódicos. Tais estudos, habitualmente conduzidos à escala das unidades de implementação (UI) após cinco rondas de QP eficaz, facultam dados essenciais sobre a epidemiologia presente da doença e servem duas finalidades principais:</w:t>
      </w:r>
    </w:p>
    <w:p w14:paraId="28E68F72" w14:textId="6598F88B" w:rsidR="34091101" w:rsidRDefault="34091101" w:rsidP="5C2C624B">
      <w:pPr>
        <w:pStyle w:val="ListParagraph"/>
        <w:numPr>
          <w:ilvl w:val="0"/>
          <w:numId w:val="4"/>
        </w:numPr>
        <w:spacing w:line="276" w:lineRule="auto"/>
        <w:rPr>
          <w:rFonts w:ascii="Aptos" w:eastAsia="Aptos" w:hAnsi="Aptos" w:cs="Aptos"/>
          <w:lang w:val="pt"/>
        </w:rPr>
      </w:pPr>
      <w:r w:rsidRPr="5C2C624B">
        <w:rPr>
          <w:rFonts w:ascii="Aptos" w:eastAsia="Aptos" w:hAnsi="Aptos" w:cs="Aptos"/>
          <w:lang w:val="pt"/>
        </w:rPr>
        <w:t>Orientar as decisões sobre a frequência do tratamento de desparasitação no âmbito da UI; e</w:t>
      </w:r>
    </w:p>
    <w:p w14:paraId="36613B9D" w14:textId="65F0F1C2" w:rsidR="34091101" w:rsidRDefault="34091101" w:rsidP="5C2C624B">
      <w:pPr>
        <w:pStyle w:val="ListParagraph"/>
        <w:numPr>
          <w:ilvl w:val="0"/>
          <w:numId w:val="4"/>
        </w:numPr>
        <w:spacing w:line="276" w:lineRule="auto"/>
        <w:rPr>
          <w:rFonts w:ascii="Aptos" w:eastAsia="Aptos" w:hAnsi="Aptos" w:cs="Aptos"/>
          <w:lang w:val="pt"/>
        </w:rPr>
      </w:pPr>
      <w:r w:rsidRPr="5C2C624B">
        <w:rPr>
          <w:rFonts w:ascii="Aptos" w:eastAsia="Aptos" w:hAnsi="Aptos" w:cs="Aptos"/>
          <w:lang w:val="pt"/>
        </w:rPr>
        <w:t>Avaliar se o limiar de EPSP (&lt;2% de prevalência de IIMA entre as crianças) foi alcançado na UI.</w:t>
      </w:r>
    </w:p>
    <w:p w14:paraId="1675DF22" w14:textId="2FE14AC8" w:rsidR="34091101" w:rsidRDefault="34091101" w:rsidP="5C2C624B">
      <w:pPr>
        <w:spacing w:before="240" w:after="160" w:line="276" w:lineRule="auto"/>
      </w:pPr>
      <w:r w:rsidRPr="5C2C624B">
        <w:rPr>
          <w:rFonts w:ascii="Aptos" w:eastAsia="Aptos" w:hAnsi="Aptos" w:cs="Aptos"/>
          <w:b/>
          <w:bCs/>
          <w:i/>
          <w:iCs/>
          <w:sz w:val="24"/>
          <w:szCs w:val="24"/>
          <w:lang w:val="pt"/>
        </w:rPr>
        <w:t>Incluir um estudo sobre HTS durante as SPPA</w:t>
      </w:r>
    </w:p>
    <w:p w14:paraId="1999BDBE" w14:textId="17285891" w:rsidR="34091101" w:rsidRDefault="34091101" w:rsidP="5C2C624B">
      <w:pPr>
        <w:spacing w:after="160" w:line="276" w:lineRule="auto"/>
      </w:pPr>
      <w:r w:rsidRPr="5C2C624B">
        <w:rPr>
          <w:rFonts w:ascii="Aptos" w:eastAsia="Aptos" w:hAnsi="Aptos" w:cs="Aptos"/>
          <w:lang w:val="pt-BR"/>
        </w:rPr>
        <w:t>A realização de uma Avaliação Prática ou de Precisão para a Esquistossomose (SPPA, ou Schistosomiasis Practical &amp; Precision Assessment) proporciona uma oportunidade para recolher informações valiosas sobre a HTS, ao mesmo tempo que integra os esforços de recolha de dados, reduz a necessidade de estudos separados e agiliza a avaliação dos programas.</w:t>
      </w:r>
    </w:p>
    <w:p w14:paraId="1094ECD4" w14:textId="205D1D2C" w:rsidR="34091101" w:rsidRDefault="34091101" w:rsidP="5C2C624B">
      <w:pPr>
        <w:spacing w:after="160" w:line="276" w:lineRule="auto"/>
      </w:pPr>
      <w:r w:rsidRPr="5C2C624B">
        <w:rPr>
          <w:rFonts w:ascii="Aptos" w:eastAsia="Aptos" w:hAnsi="Aptos" w:cs="Aptos"/>
          <w:lang w:val="pt"/>
        </w:rPr>
        <w:t>Um programa de controlo deve considerar a inclusão da avaliação da HTS durante uma SPPA se:</w:t>
      </w:r>
    </w:p>
    <w:p w14:paraId="68772576" w14:textId="4EA18B9B" w:rsidR="34091101" w:rsidRDefault="34091101" w:rsidP="5C2C624B">
      <w:pPr>
        <w:pStyle w:val="ListParagraph"/>
        <w:numPr>
          <w:ilvl w:val="0"/>
          <w:numId w:val="3"/>
        </w:numPr>
        <w:spacing w:line="276" w:lineRule="auto"/>
        <w:rPr>
          <w:rFonts w:ascii="Aptos" w:eastAsia="Aptos" w:hAnsi="Aptos" w:cs="Aptos"/>
          <w:vertAlign w:val="superscript"/>
          <w:lang w:val="pt-PT"/>
        </w:rPr>
      </w:pPr>
      <w:r w:rsidRPr="5C2C624B">
        <w:rPr>
          <w:rFonts w:ascii="Aptos" w:eastAsia="Aptos" w:hAnsi="Aptos" w:cs="Aptos"/>
          <w:b/>
          <w:bCs/>
          <w:lang w:val="pt"/>
        </w:rPr>
        <w:t>For recomendado pela OMS um estudo de impacto da HTS.</w:t>
      </w:r>
      <w:r w:rsidRPr="5C2C624B">
        <w:rPr>
          <w:rFonts w:ascii="Aptos" w:eastAsia="Aptos" w:hAnsi="Aptos" w:cs="Aptos"/>
          <w:lang w:val="pt"/>
        </w:rPr>
        <w:t xml:space="preserve"> A OMS recomenda um estudo de impacto numa UI se a distribuição de QP estiver em curso há ≥5 anos </w:t>
      </w:r>
      <w:r w:rsidRPr="5C2C624B">
        <w:rPr>
          <w:rFonts w:ascii="Aptos" w:eastAsia="Aptos" w:hAnsi="Aptos" w:cs="Aptos"/>
          <w:vertAlign w:val="superscript"/>
          <w:lang w:val="pt-PT"/>
        </w:rPr>
        <w:t>4,6,7</w:t>
      </w:r>
      <w:r w:rsidRPr="5C2C624B">
        <w:rPr>
          <w:rFonts w:ascii="Aptos" w:eastAsia="Aptos" w:hAnsi="Aptos" w:cs="Aptos"/>
          <w:lang w:val="pt"/>
        </w:rPr>
        <w:t xml:space="preserve"> e se tiver sido consistentemente alcançada uma cobertura eficaz (≥75% entre os grupos em risco visados) durante cada distribuição. </w:t>
      </w:r>
      <w:r w:rsidRPr="5C2C624B">
        <w:rPr>
          <w:rFonts w:ascii="Aptos" w:eastAsia="Aptos" w:hAnsi="Aptos" w:cs="Aptos"/>
          <w:vertAlign w:val="superscript"/>
          <w:lang w:val="pt-PT"/>
        </w:rPr>
        <w:t>4</w:t>
      </w:r>
    </w:p>
    <w:p w14:paraId="181856CF" w14:textId="63D4531E" w:rsidR="34091101" w:rsidRDefault="34091101" w:rsidP="5C2C624B">
      <w:pPr>
        <w:pStyle w:val="ListParagraph"/>
        <w:numPr>
          <w:ilvl w:val="0"/>
          <w:numId w:val="3"/>
        </w:numPr>
        <w:spacing w:line="276" w:lineRule="auto"/>
        <w:rPr>
          <w:rFonts w:ascii="Aptos" w:eastAsia="Aptos" w:hAnsi="Aptos" w:cs="Aptos"/>
          <w:lang w:val="pt"/>
        </w:rPr>
      </w:pPr>
      <w:r w:rsidRPr="5C2C624B">
        <w:rPr>
          <w:rFonts w:ascii="Aptos" w:eastAsia="Aptos" w:hAnsi="Aptos" w:cs="Aptos"/>
          <w:b/>
          <w:bCs/>
          <w:lang w:val="pt"/>
        </w:rPr>
        <w:lastRenderedPageBreak/>
        <w:t>Forem necessários dados concretos adicionais sobre a epidemiologia da HTS para o programa.</w:t>
      </w:r>
      <w:r w:rsidRPr="5C2C624B">
        <w:rPr>
          <w:rFonts w:ascii="Aptos" w:eastAsia="Aptos" w:hAnsi="Aptos" w:cs="Aptos"/>
          <w:lang w:val="pt"/>
        </w:rPr>
        <w:t xml:space="preserve"> Durante a SPPA, poderão justificar-se estudos da HTS se o programa: carecer de uma base de dados de referência para a HTS, procurar estimativas atualizadas ou mais robustas do que as obtidas em estudos anteriores ou tiver motivos para acreditar que são necessários dados concretos novos. </w:t>
      </w:r>
    </w:p>
    <w:p w14:paraId="0A0BCEFC" w14:textId="56F0891B" w:rsidR="34091101" w:rsidRDefault="34091101" w:rsidP="5C2C624B">
      <w:pPr>
        <w:spacing w:after="160" w:line="276" w:lineRule="auto"/>
      </w:pPr>
      <w:r w:rsidRPr="5C2C624B">
        <w:rPr>
          <w:rFonts w:ascii="Aptos" w:eastAsia="Aptos" w:hAnsi="Aptos" w:cs="Aptos"/>
          <w:b/>
          <w:bCs/>
          <w:lang w:val="pt"/>
        </w:rPr>
        <w:t xml:space="preserve">Durante as avaliações práticas: </w:t>
      </w:r>
      <w:r w:rsidRPr="5C2C624B">
        <w:rPr>
          <w:rFonts w:ascii="Aptos" w:eastAsia="Aptos" w:hAnsi="Aptos" w:cs="Aptos"/>
          <w:lang w:val="pt"/>
        </w:rPr>
        <w:t xml:space="preserve">quando é efetuada numa UI para a esquistossomose, uma avaliação prática também pode servir como base de referência ou estudo de impacto para a HTS </w:t>
      </w:r>
      <w:r w:rsidRPr="5C2C624B">
        <w:rPr>
          <w:rFonts w:ascii="Aptos" w:eastAsia="Aptos" w:hAnsi="Aptos" w:cs="Aptos"/>
          <w:vertAlign w:val="superscript"/>
          <w:lang w:val="pt-PT"/>
        </w:rPr>
        <w:t>4</w:t>
      </w:r>
      <w:r w:rsidRPr="5C2C624B">
        <w:rPr>
          <w:rFonts w:ascii="Aptos" w:eastAsia="Aptos" w:hAnsi="Aptos" w:cs="Aptos"/>
          <w:lang w:val="pt"/>
        </w:rPr>
        <w:t xml:space="preserve"> (porém, como os estudos de impacto são agora mais comuns, o texto seguinte centra-se nesta finalidade).</w:t>
      </w:r>
    </w:p>
    <w:p w14:paraId="57BA4DF4" w14:textId="050E517A" w:rsidR="34091101" w:rsidRDefault="34091101" w:rsidP="5C2C624B">
      <w:pPr>
        <w:spacing w:after="160" w:line="276" w:lineRule="auto"/>
      </w:pPr>
      <w:r w:rsidRPr="5C2C624B">
        <w:rPr>
          <w:rFonts w:ascii="Aptos" w:eastAsia="Aptos" w:hAnsi="Aptos" w:cs="Aptos"/>
          <w:lang w:val="pt"/>
        </w:rPr>
        <w:t>Para proporcionar aos programas a flexibilidade necessária para realizar estudos de impacto da HTS dentro dos limites dos recursos disponíveis, a OMS não recomenda uma conceção específica, mas oferece um quadro geral.</w:t>
      </w:r>
      <w:r w:rsidRPr="5C2C624B">
        <w:rPr>
          <w:rFonts w:ascii="Aptos" w:eastAsia="Aptos" w:hAnsi="Aptos" w:cs="Aptos"/>
          <w:vertAlign w:val="superscript"/>
          <w:lang w:val="pt-PT"/>
        </w:rPr>
        <w:t>4</w:t>
      </w:r>
      <w:r w:rsidRPr="5C2C624B">
        <w:rPr>
          <w:rFonts w:ascii="Aptos" w:eastAsia="Aptos" w:hAnsi="Aptos" w:cs="Aptos"/>
          <w:lang w:val="pt"/>
        </w:rPr>
        <w:t xml:space="preserve"> Por exemplo, para estimar a prevalência da infeção, o </w:t>
      </w:r>
      <w:r w:rsidRPr="5C2C624B">
        <w:rPr>
          <w:rFonts w:ascii="Aptos" w:eastAsia="Aptos" w:hAnsi="Aptos" w:cs="Aptos"/>
          <w:i/>
          <w:iCs/>
          <w:lang w:val="pt"/>
        </w:rPr>
        <w:t>Guia da OMS para o Levantamento de Doenças Tropicais Negligenciadas Recetivas a Quimioterapia Preventiva na Região Africana</w:t>
      </w:r>
      <w:r w:rsidRPr="5C2C624B">
        <w:rPr>
          <w:rFonts w:ascii="Aptos" w:eastAsia="Aptos" w:hAnsi="Aptos" w:cs="Aptos"/>
          <w:lang w:val="pt"/>
        </w:rPr>
        <w:t xml:space="preserve"> recomenda uma amostra de cinquenta alunos com idades entre 10 e os 14 anos de cada um dos cinco lugares (ou seja, escolas) de um distrito (ou zona ecológica quando os recursos forem limitados).</w:t>
      </w:r>
      <w:r w:rsidRPr="5C2C624B">
        <w:rPr>
          <w:rFonts w:ascii="Aptos" w:eastAsia="Aptos" w:hAnsi="Aptos" w:cs="Aptos"/>
          <w:vertAlign w:val="superscript"/>
          <w:lang w:val="pt-PT"/>
        </w:rPr>
        <w:t>8</w:t>
      </w:r>
      <w:r w:rsidRPr="5C2C624B">
        <w:rPr>
          <w:rFonts w:ascii="Aptos" w:eastAsia="Aptos" w:hAnsi="Aptos" w:cs="Aptos"/>
          <w:lang w:val="pt"/>
        </w:rPr>
        <w:t xml:space="preserve"> Para monitorizar o progresso no sentido da obtenção da EPSP (&lt;2% de prevalência de IIMA), as </w:t>
      </w:r>
      <w:r w:rsidRPr="5C2C624B">
        <w:rPr>
          <w:rFonts w:ascii="Aptos" w:eastAsia="Aptos" w:hAnsi="Aptos" w:cs="Aptos"/>
          <w:i/>
          <w:iCs/>
          <w:lang w:val="pt"/>
        </w:rPr>
        <w:t>Metas para 2030 dos Programas de Controlo da Helmintíase Transmitida pelo Solo</w:t>
      </w:r>
      <w:r w:rsidRPr="5C2C624B">
        <w:rPr>
          <w:rFonts w:ascii="Aptos" w:eastAsia="Aptos" w:hAnsi="Aptos" w:cs="Aptos"/>
          <w:lang w:val="pt"/>
        </w:rPr>
        <w:t xml:space="preserve"> da OMS aconselham amostras de 250 CIPE e CIE em cada área ecologicamente homogénea.</w:t>
      </w:r>
      <w:r w:rsidRPr="5C2C624B">
        <w:rPr>
          <w:rFonts w:ascii="Aptos" w:eastAsia="Aptos" w:hAnsi="Aptos" w:cs="Aptos"/>
          <w:vertAlign w:val="superscript"/>
          <w:lang w:val="pt-PT"/>
        </w:rPr>
        <w:t>6</w:t>
      </w:r>
      <w:r w:rsidRPr="5C2C624B">
        <w:rPr>
          <w:rFonts w:ascii="Aptos" w:eastAsia="Aptos" w:hAnsi="Aptos" w:cs="Aptos"/>
          <w:lang w:val="pt"/>
        </w:rPr>
        <w:t xml:space="preserve"> O </w:t>
      </w:r>
      <w:r w:rsidRPr="5C2C624B">
        <w:rPr>
          <w:rFonts w:ascii="Aptos" w:eastAsia="Aptos" w:hAnsi="Aptos" w:cs="Aptos"/>
          <w:i/>
          <w:iCs/>
          <w:lang w:val="pt"/>
        </w:rPr>
        <w:t>Compêndio de Indicadores para Monitorizar e Avaliar o Progresso do Roteiro para as Doenças Tropicais Negligenciadas 2021-2030</w:t>
      </w:r>
      <w:r w:rsidRPr="5C2C624B">
        <w:rPr>
          <w:rFonts w:ascii="Aptos" w:eastAsia="Aptos" w:hAnsi="Aptos" w:cs="Aptos"/>
          <w:lang w:val="pt"/>
        </w:rPr>
        <w:t xml:space="preserve"> da OMS sugere a recolha de dados à escala distrital.</w:t>
      </w:r>
      <w:r w:rsidRPr="5C2C624B">
        <w:rPr>
          <w:rFonts w:ascii="Aptos" w:eastAsia="Aptos" w:hAnsi="Aptos" w:cs="Aptos"/>
          <w:vertAlign w:val="superscript"/>
          <w:lang w:val="pt-PT"/>
        </w:rPr>
        <w:t>7</w:t>
      </w:r>
    </w:p>
    <w:p w14:paraId="5BE32665" w14:textId="1C99E248" w:rsidR="34091101" w:rsidRDefault="34091101" w:rsidP="5C2C624B">
      <w:pPr>
        <w:spacing w:after="160" w:line="276" w:lineRule="auto"/>
      </w:pPr>
      <w:r w:rsidRPr="5C2C624B">
        <w:rPr>
          <w:rFonts w:ascii="Aptos" w:eastAsia="Aptos" w:hAnsi="Aptos" w:cs="Aptos"/>
          <w:lang w:val="pt"/>
        </w:rPr>
        <w:t>A avaliação prática, que envolve uma amostragem aleatória de vinte alunos de cada um dos 15 lugares (num total de trezentos alunos) da UI, é muito semelhante à abordagem de estudo de impacto de HTS habitualmente usada, em que é feita uma amostragem de cinco lugares com cinquenta alunos cada (num total de 250 alunos) em cada zona ecológica ou UI. Ambas as conceções aplicam uma abordagem de amostragem por grupos, selecionando aleatoriamente lugares e estudantes em cada lugar. Com uma amostragem aleatória sistemática aplicada na abordagem de avaliação prática, tal assegura uma maior representação geográfica em toda a UI do que a amostragem aleatória simples. Porém, em comparação com a abordagem frequentemente aplicada de cinco lugares/cinquenta estudantes, a avaliação prática excede a dimensão da amostra recomendada pela OMS de 250 para monitorização da prevalência de IIMA, melhora a representação geográfica e reduz a margem de erro em torno da estimativa de prevalência à escala das UI. Por conseguinte, a avaliação prática é comparativamente adequada para orientar as decisões de tratamento contra a HTS e monitorizar o progresso no sentido da eliminação como problema de saúde pública na UI.</w:t>
      </w:r>
    </w:p>
    <w:p w14:paraId="79A6D451" w14:textId="2540BBFD" w:rsidR="34091101" w:rsidRDefault="34091101" w:rsidP="5C2C624B">
      <w:pPr>
        <w:spacing w:after="160" w:line="276" w:lineRule="auto"/>
      </w:pPr>
      <w:r w:rsidRPr="5C2C624B">
        <w:rPr>
          <w:rFonts w:ascii="Aptos" w:eastAsia="Aptos" w:hAnsi="Aptos" w:cs="Aptos"/>
          <w:lang w:val="pt-BR"/>
        </w:rPr>
        <w:t xml:space="preserve">Note-se que, em ambientes com endemia de esquistossomose onde a análise de fezes Kato-Katz ainda não esteja a ser efetuada através da SPPA porque a endemicidade se deve ao </w:t>
      </w:r>
      <w:r w:rsidRPr="5C2C624B">
        <w:rPr>
          <w:rFonts w:ascii="Aptos" w:eastAsia="Aptos" w:hAnsi="Aptos" w:cs="Aptos"/>
          <w:i/>
          <w:iCs/>
          <w:lang w:val="pt-BR"/>
        </w:rPr>
        <w:t>S. haematobium</w:t>
      </w:r>
      <w:r w:rsidRPr="5C2C624B">
        <w:rPr>
          <w:rFonts w:ascii="Aptos" w:eastAsia="Aptos" w:hAnsi="Aptos" w:cs="Aptos"/>
          <w:lang w:val="pt-BR"/>
        </w:rPr>
        <w:t>, os programas poderão querer considerar a recolha de fezes em menos lugares (por exemplo, escolas) especificamente para fins de estimativa de HTS. Atualmente, não estão disponíveis dados concretos sobre o número de lugares necessários para o fazer de maneira fiável; porém, os esforços de modelação em curso estão a explorar a possibilidade de a amostragem reduzida (em relação ao padrão das SPPA) fornecer dados suficientes para avaliações de HTS nessas áreas.</w:t>
      </w:r>
    </w:p>
    <w:p w14:paraId="1C114C47" w14:textId="22636592" w:rsidR="34091101" w:rsidRDefault="34091101" w:rsidP="5C2C624B">
      <w:pPr>
        <w:spacing w:after="160" w:line="276" w:lineRule="auto"/>
      </w:pPr>
      <w:r w:rsidRPr="5C2C624B">
        <w:rPr>
          <w:rFonts w:ascii="Aptos" w:eastAsia="Aptos" w:hAnsi="Aptos" w:cs="Aptos"/>
          <w:lang w:val="pt-PT"/>
        </w:rPr>
        <w:lastRenderedPageBreak/>
        <w:t xml:space="preserve"> </w:t>
      </w:r>
    </w:p>
    <w:p w14:paraId="08694E0E" w14:textId="7FA465A6" w:rsidR="34091101" w:rsidRDefault="34091101" w:rsidP="5C2C624B">
      <w:pPr>
        <w:spacing w:after="160" w:line="276" w:lineRule="auto"/>
      </w:pPr>
      <w:r w:rsidRPr="5C2C624B">
        <w:rPr>
          <w:rFonts w:ascii="Aptos" w:eastAsia="Aptos" w:hAnsi="Aptos" w:cs="Aptos"/>
          <w:b/>
          <w:bCs/>
          <w:lang w:val="pt-BR"/>
        </w:rPr>
        <w:t xml:space="preserve">Durante as avaliações de precisão: </w:t>
      </w:r>
      <w:r w:rsidRPr="5C2C624B">
        <w:rPr>
          <w:rFonts w:ascii="Aptos" w:eastAsia="Aptos" w:hAnsi="Aptos" w:cs="Aptos"/>
          <w:lang w:val="pt-BR"/>
        </w:rPr>
        <w:t xml:space="preserve">embora a avaliação prática proceda a uma amostragem sistemática de lugares e alunos que abrangem plenamente a UI, assegurando a representação da HTS em toda a UI, a avaliação de precisão seleciona lugares nas sub-UI aplicando uma amostragem intencional baseada no risco de esquistossomose. Em resultado, as avaliações de precisão não asseguram representação geográfica e os lugares de alto risco de esquistossomose podem não refletir a epidemiologia mais geral da HTS em toda a UI. Por conseguinte, as avaliações de precisão da esquistossomose, por si só, podem não ser adequadas para orientar as decisões de tratamento à escala das UI ou monitorizar o progresso à escala das UI no sentido da EPSP para a HTS. Estão em curso esforços para determinar se a conceção das avaliações de precisão pode ser modificada para solucionar esta limitação em relação à HTS. </w:t>
      </w:r>
    </w:p>
    <w:p w14:paraId="14F89A12" w14:textId="06B400F3" w:rsidR="34091101" w:rsidRDefault="34091101" w:rsidP="5C2C624B">
      <w:pPr>
        <w:spacing w:after="160" w:line="276" w:lineRule="auto"/>
      </w:pPr>
      <w:r w:rsidRPr="5C2C624B">
        <w:rPr>
          <w:rFonts w:ascii="Aptos" w:eastAsia="Aptos" w:hAnsi="Aptos" w:cs="Aptos"/>
          <w:lang w:val="pt-BR"/>
        </w:rPr>
        <w:t xml:space="preserve">Não obstante, com amostragem de vinte CIE e quatro lugares em cada sub-UI de uma UI, as estimativas à escala dos lugares recolhidas através dos estudos de precisão podem, ainda assim, facultar ao programa informações valiosas sobre a HTS, fornecendo dados concretos sobre a carga de HTS em áreas específicas e contribuindo com informações para fundamentar os esforços futuros de modelação geoespacial. A recolha desses dados pode valer a pena, em especial se já estiverem a ser recolhidas amostras de fezes e análises Kato-Katz para o estudo da esquistossomose. Com avaliações de precisão, só deve ser considerada a recolha de dados de HTS se houver uma utilização presente ou futura clara dos resultados para fundamentar decisões exequíveis. </w:t>
      </w:r>
    </w:p>
    <w:p w14:paraId="5ACB9D32" w14:textId="0A9DE501" w:rsidR="34091101" w:rsidRDefault="34091101" w:rsidP="5C2C624B">
      <w:pPr>
        <w:spacing w:before="240" w:after="160" w:line="276" w:lineRule="auto"/>
      </w:pPr>
      <w:r w:rsidRPr="5C2C624B">
        <w:rPr>
          <w:rFonts w:ascii="Aptos" w:eastAsia="Aptos" w:hAnsi="Aptos" w:cs="Aptos"/>
          <w:b/>
          <w:bCs/>
          <w:i/>
          <w:iCs/>
          <w:sz w:val="24"/>
          <w:szCs w:val="24"/>
          <w:lang w:val="pt"/>
        </w:rPr>
        <w:t xml:space="preserve">Diagnosticar a HTS </w:t>
      </w:r>
    </w:p>
    <w:p w14:paraId="0A6C1807" w14:textId="173C3FCD" w:rsidR="34091101" w:rsidRDefault="34091101" w:rsidP="5C2C624B">
      <w:pPr>
        <w:spacing w:after="160" w:line="276" w:lineRule="auto"/>
      </w:pPr>
      <w:r w:rsidRPr="5C2C624B">
        <w:rPr>
          <w:rFonts w:ascii="Aptos" w:eastAsia="Aptos" w:hAnsi="Aptos" w:cs="Aptos"/>
          <w:lang w:val="pt"/>
        </w:rPr>
        <w:t xml:space="preserve">As infeções por HTS são diagnosticadas da mesma maneira que o </w:t>
      </w:r>
      <w:r w:rsidRPr="5C2C624B">
        <w:rPr>
          <w:rFonts w:ascii="Aptos" w:eastAsia="Aptos" w:hAnsi="Aptos" w:cs="Aptos"/>
          <w:i/>
          <w:iCs/>
          <w:lang w:val="pt"/>
        </w:rPr>
        <w:t>S. mansoni</w:t>
      </w:r>
      <w:r w:rsidRPr="5C2C624B">
        <w:rPr>
          <w:rFonts w:ascii="Aptos" w:eastAsia="Aptos" w:hAnsi="Aptos" w:cs="Aptos"/>
          <w:lang w:val="pt"/>
        </w:rPr>
        <w:t>, por meio de um exame microscópico de amostras de fezes com a técnica Kato-Katz. Os diagnósticos devem obedecer às diretrizes descritas nos Auxiliares de Bancada para o Diagnóstico de Parasitas Intestinais da OMS, segunda edição, conforme descrito no Apêndice 5: PON do Kato Katz, neste manual.</w:t>
      </w:r>
      <w:r w:rsidRPr="5C2C624B">
        <w:rPr>
          <w:rFonts w:ascii="Aptos" w:eastAsia="Aptos" w:hAnsi="Aptos" w:cs="Aptos"/>
          <w:vertAlign w:val="superscript"/>
          <w:lang w:val="pt-PT"/>
        </w:rPr>
        <w:t>9</w:t>
      </w:r>
      <w:r w:rsidRPr="5C2C624B">
        <w:rPr>
          <w:rFonts w:ascii="Aptos" w:eastAsia="Aptos" w:hAnsi="Aptos" w:cs="Aptos"/>
          <w:lang w:val="pt"/>
        </w:rPr>
        <w:t xml:space="preserve"> Embora estejam disponíveis outros métodos de diagnóstico, como a PCR, é importante sublinhar que as categorias de frequência de tratamento da OMS e os limiares de EPSP se baseiam no diagnóstico Kato-Katz. </w:t>
      </w:r>
    </w:p>
    <w:p w14:paraId="12DDE796" w14:textId="749EBCE5" w:rsidR="34091101" w:rsidRDefault="34091101" w:rsidP="5C2C624B">
      <w:pPr>
        <w:spacing w:after="160" w:line="276" w:lineRule="auto"/>
      </w:pPr>
      <w:r w:rsidRPr="5C2C624B">
        <w:rPr>
          <w:rFonts w:ascii="Aptos" w:eastAsia="Aptos" w:hAnsi="Aptos" w:cs="Aptos"/>
          <w:lang w:val="pt-BR"/>
        </w:rPr>
        <w:t xml:space="preserve">Historicamente, alguns programas podem ter relatado apenas a presença ou ausência de ovos de HTS numa amostra de fezes. Porém, com a crescente importância da monitorização de indicadores de morbidade substitutos e do progresso no sentido de alcançar a EPSP, é crucial quantificar e registar o número de ovos de HTS observados em cada amostra para determinar a intensidade da infeção de um indivíduo. Os formulários de estudos SPPA, disponíveis através do ESPEN Collect, incluem o registo da presença e do número de ovos por lâmina (2 lâminas por amostra).  </w:t>
      </w:r>
    </w:p>
    <w:p w14:paraId="2AEB888F" w14:textId="4FAB230E" w:rsidR="34091101" w:rsidRDefault="34091101" w:rsidP="5C2C624B">
      <w:pPr>
        <w:spacing w:before="240" w:after="160" w:line="276" w:lineRule="auto"/>
      </w:pPr>
      <w:r w:rsidRPr="5C2C624B">
        <w:rPr>
          <w:rFonts w:ascii="Aptos" w:eastAsia="Aptos" w:hAnsi="Aptos" w:cs="Aptos"/>
          <w:b/>
          <w:bCs/>
          <w:i/>
          <w:iCs/>
          <w:sz w:val="24"/>
          <w:szCs w:val="24"/>
          <w:lang w:val="pt"/>
        </w:rPr>
        <w:t>Analisar e interpretar resultados de HTS de uma SPPA</w:t>
      </w:r>
    </w:p>
    <w:p w14:paraId="4913B4F7" w14:textId="5451E577" w:rsidR="34091101" w:rsidRDefault="34091101" w:rsidP="5C2C624B">
      <w:pPr>
        <w:spacing w:after="160" w:line="276" w:lineRule="auto"/>
      </w:pPr>
      <w:r w:rsidRPr="5C2C624B">
        <w:rPr>
          <w:rFonts w:ascii="Aptos" w:eastAsia="Aptos" w:hAnsi="Aptos" w:cs="Aptos"/>
          <w:b/>
          <w:bCs/>
          <w:lang w:val="pt"/>
        </w:rPr>
        <w:t xml:space="preserve">De avaliações práticas: </w:t>
      </w:r>
      <w:r w:rsidRPr="5C2C624B">
        <w:rPr>
          <w:rFonts w:ascii="Aptos" w:eastAsia="Aptos" w:hAnsi="Aptos" w:cs="Aptos"/>
          <w:sz w:val="24"/>
          <w:szCs w:val="24"/>
          <w:lang w:val="pt"/>
        </w:rPr>
        <w:t xml:space="preserve"> </w:t>
      </w:r>
      <w:r w:rsidRPr="5C2C624B">
        <w:rPr>
          <w:rFonts w:ascii="Aptos" w:eastAsia="Aptos" w:hAnsi="Aptos" w:cs="Aptos"/>
          <w:lang w:val="pt"/>
        </w:rPr>
        <w:t>A diferença principal entre a avaliação prática SPPA de 15 lugares/20 alunos e um estudo de 5 lugares/50 alunos, por exemplo, reside no número de lugares e de alunos estudados. Ambas as abordagens aplicam amostragem por grupos e fornecem dados concretos para orientar as decisões de tratamento contra a HTS e avaliar se o limiar de EPSP para HTS foi atingido à escala das UI.</w:t>
      </w:r>
    </w:p>
    <w:p w14:paraId="39D88B32" w14:textId="14CF85BD" w:rsidR="34091101" w:rsidRDefault="34091101" w:rsidP="5C2C624B">
      <w:pPr>
        <w:spacing w:after="160" w:line="276" w:lineRule="auto"/>
      </w:pPr>
      <w:r w:rsidRPr="5C2C624B">
        <w:rPr>
          <w:rFonts w:ascii="Aptos" w:eastAsia="Aptos" w:hAnsi="Aptos" w:cs="Aptos"/>
          <w:lang w:val="pt"/>
        </w:rPr>
        <w:t xml:space="preserve">Porém, embora a análise da avaliação prática da esquistossomose se centre no número de lugares acima </w:t>
      </w:r>
      <w:r w:rsidRPr="5C2C624B">
        <w:rPr>
          <w:rFonts w:ascii="Aptos" w:eastAsia="Aptos" w:hAnsi="Aptos" w:cs="Aptos"/>
          <w:lang w:val="pt"/>
        </w:rPr>
        <w:lastRenderedPageBreak/>
        <w:t xml:space="preserve">e abaixo da prevalência de 10%, a análise de HTS deste estudo centra-se na estimativa da prevalência à escala das UI. Dado que a metodologia da avaliação prática é semelhante à do estudo de 5 lugares/50 estudantes, a análise e a interpretação da avaliação prática, quando utilizada como estudo de impacto da HTS à escala das UI, pode seguir os mesmos procedimentos e métodos de avaliação de outros estudos por grupos para a HTS. </w:t>
      </w:r>
      <w:r w:rsidRPr="5C2C624B">
        <w:rPr>
          <w:rFonts w:ascii="Aptos" w:eastAsia="Aptos" w:hAnsi="Aptos" w:cs="Aptos"/>
          <w:vertAlign w:val="superscript"/>
          <w:lang w:val="pt-PT"/>
        </w:rPr>
        <w:t>2,4</w:t>
      </w:r>
      <w:r w:rsidRPr="5C2C624B">
        <w:rPr>
          <w:rFonts w:ascii="Aptos" w:eastAsia="Aptos" w:hAnsi="Aptos" w:cs="Aptos"/>
          <w:lang w:val="pt-PT"/>
        </w:rPr>
        <w:t xml:space="preserve"> </w:t>
      </w:r>
    </w:p>
    <w:p w14:paraId="3D75970C" w14:textId="0AB1E036" w:rsidR="34091101" w:rsidRDefault="34091101" w:rsidP="5C2C624B">
      <w:pPr>
        <w:spacing w:after="160" w:line="276" w:lineRule="auto"/>
      </w:pPr>
      <w:r w:rsidRPr="5C2C624B">
        <w:rPr>
          <w:rFonts w:ascii="Aptos" w:eastAsia="Aptos" w:hAnsi="Aptos" w:cs="Aptos"/>
          <w:lang w:val="pt"/>
        </w:rPr>
        <w:t>Abaixo, são apresentadas algumas sugestões de passos para calcular indicadores fundamentais, organizar os resultados e utilizá-los para orientar a programação e avaliar o progresso.</w:t>
      </w:r>
    </w:p>
    <w:p w14:paraId="59F251AF" w14:textId="1B6A8729" w:rsidR="34091101" w:rsidRDefault="34091101" w:rsidP="5C2C624B">
      <w:pPr>
        <w:spacing w:after="160" w:line="276" w:lineRule="auto"/>
      </w:pPr>
      <w:r w:rsidRPr="5C2C624B">
        <w:rPr>
          <w:rFonts w:ascii="Aptos" w:eastAsia="Aptos" w:hAnsi="Aptos" w:cs="Aptos"/>
          <w:b/>
          <w:bCs/>
          <w:lang w:val="pt-BR"/>
        </w:rPr>
        <w:t xml:space="preserve">1: Calcular a prevalência de infeções de </w:t>
      </w:r>
      <w:r w:rsidRPr="5C2C624B">
        <w:rPr>
          <w:rFonts w:ascii="Aptos" w:eastAsia="Aptos" w:hAnsi="Aptos" w:cs="Aptos"/>
          <w:b/>
          <w:bCs/>
          <w:u w:val="single"/>
          <w:lang w:val="pt-BR"/>
        </w:rPr>
        <w:t>qualquer intensidade</w:t>
      </w:r>
      <w:r w:rsidRPr="5C2C624B">
        <w:rPr>
          <w:rFonts w:ascii="Aptos" w:eastAsia="Aptos" w:hAnsi="Aptos" w:cs="Aptos"/>
          <w:b/>
          <w:bCs/>
          <w:lang w:val="pt-BR"/>
        </w:rPr>
        <w:t xml:space="preserve"> (IQI) à escala dos lugares de: (i) ancilóstomo, (ii)</w:t>
      </w:r>
      <w:r w:rsidRPr="5C2C624B">
        <w:rPr>
          <w:rFonts w:ascii="Aptos" w:eastAsia="Aptos" w:hAnsi="Aptos" w:cs="Aptos"/>
          <w:b/>
          <w:bCs/>
          <w:i/>
          <w:iCs/>
          <w:lang w:val="pt-BR"/>
        </w:rPr>
        <w:t>A. lumbricoides</w:t>
      </w:r>
      <w:r w:rsidRPr="5C2C624B">
        <w:rPr>
          <w:rFonts w:ascii="Aptos" w:eastAsia="Aptos" w:hAnsi="Aptos" w:cs="Aptos"/>
          <w:b/>
          <w:bCs/>
          <w:lang w:val="pt-BR"/>
        </w:rPr>
        <w:t>, (iii)</w:t>
      </w:r>
      <w:r w:rsidRPr="5C2C624B">
        <w:rPr>
          <w:rFonts w:ascii="Aptos" w:eastAsia="Aptos" w:hAnsi="Aptos" w:cs="Aptos"/>
          <w:b/>
          <w:bCs/>
          <w:i/>
          <w:iCs/>
          <w:lang w:val="pt-BR"/>
        </w:rPr>
        <w:t xml:space="preserve"> T. trichiura</w:t>
      </w:r>
      <w:r w:rsidRPr="5C2C624B">
        <w:rPr>
          <w:rFonts w:ascii="Aptos" w:eastAsia="Aptos" w:hAnsi="Aptos" w:cs="Aptos"/>
          <w:b/>
          <w:bCs/>
          <w:lang w:val="pt-BR"/>
        </w:rPr>
        <w:t xml:space="preserve"> e (iv) qualquer espécie de HTS. </w:t>
      </w:r>
    </w:p>
    <w:p w14:paraId="73D5BF9D" w14:textId="43053485" w:rsidR="34091101" w:rsidRDefault="34091101" w:rsidP="5C2C624B">
      <w:pPr>
        <w:spacing w:after="160" w:line="276" w:lineRule="auto"/>
      </w:pPr>
      <w:r w:rsidRPr="5C2C624B">
        <w:rPr>
          <w:rFonts w:ascii="Aptos" w:eastAsia="Aptos" w:hAnsi="Aptos" w:cs="Aptos"/>
          <w:lang w:val="pt"/>
        </w:rPr>
        <w:t xml:space="preserve">Prevalência de IQI para a infeção por </w:t>
      </w:r>
      <w:r w:rsidRPr="5C2C624B">
        <w:rPr>
          <w:rFonts w:ascii="Aptos" w:eastAsia="Aptos" w:hAnsi="Aptos" w:cs="Aptos"/>
          <w:i/>
          <w:iCs/>
          <w:lang w:val="pt"/>
        </w:rPr>
        <w:t>[ESPÉCIE]</w:t>
      </w:r>
      <w:r w:rsidRPr="5C2C624B">
        <w:rPr>
          <w:rFonts w:ascii="Aptos" w:eastAsia="Aptos" w:hAnsi="Aptos" w:cs="Aptos"/>
          <w:lang w:val="pt"/>
        </w:rPr>
        <w:t>:</w:t>
      </w:r>
    </w:p>
    <w:p w14:paraId="45D97FE1" w14:textId="3E4B634B" w:rsidR="34091101" w:rsidRDefault="34091101" w:rsidP="5C2C624B">
      <w:pPr>
        <w:jc w:val="center"/>
      </w:pPr>
      <w:r w:rsidRPr="5C2C624B">
        <w:rPr>
          <w:rFonts w:ascii="Aptos" w:eastAsia="Aptos" w:hAnsi="Aptos" w:cs="Aptos"/>
          <w:lang w:val="pt"/>
        </w:rPr>
        <w:t xml:space="preserve">Número de alunos com teste positivo para </w:t>
      </w:r>
      <w:r w:rsidRPr="5C2C624B">
        <w:rPr>
          <w:rFonts w:ascii="Aptos" w:eastAsia="Aptos" w:hAnsi="Aptos" w:cs="Aptos"/>
          <w:i/>
          <w:iCs/>
          <w:lang w:val="pt"/>
        </w:rPr>
        <w:t>[ESPÉCIE]</w:t>
      </w:r>
      <w:r w:rsidRPr="5C2C624B">
        <w:rPr>
          <w:rFonts w:ascii="Aptos" w:eastAsia="Aptos" w:hAnsi="Aptos" w:cs="Aptos"/>
          <w:lang w:val="pt"/>
        </w:rPr>
        <w:t xml:space="preserve"> no lugar </w:t>
      </w:r>
    </w:p>
    <w:p w14:paraId="733B2FA5" w14:textId="71484309" w:rsidR="34091101" w:rsidRDefault="34091101" w:rsidP="5C2C624B">
      <w:pPr>
        <w:jc w:val="center"/>
      </w:pPr>
      <w:r w:rsidRPr="5C2C624B">
        <w:rPr>
          <w:rFonts w:ascii="Aptos" w:eastAsia="Aptos" w:hAnsi="Aptos" w:cs="Aptos"/>
          <w:lang w:val="pt"/>
        </w:rPr>
        <w:t>----------------------------------------------------</w:t>
      </w:r>
    </w:p>
    <w:p w14:paraId="55C10C86" w14:textId="2B3F7368" w:rsidR="34091101" w:rsidRDefault="34091101" w:rsidP="5C2C624B">
      <w:pPr>
        <w:spacing w:after="160" w:line="276" w:lineRule="auto"/>
        <w:jc w:val="center"/>
      </w:pPr>
      <w:r w:rsidRPr="5C2C624B">
        <w:rPr>
          <w:rFonts w:ascii="Aptos" w:eastAsia="Aptos" w:hAnsi="Aptos" w:cs="Aptos"/>
          <w:lang w:val="pt"/>
        </w:rPr>
        <w:t>Número de alunos testados no lugar</w:t>
      </w:r>
    </w:p>
    <w:p w14:paraId="1C0CA157" w14:textId="48D174FE" w:rsidR="34091101" w:rsidRDefault="34091101" w:rsidP="5C2C624B">
      <w:pPr>
        <w:spacing w:after="160" w:line="276" w:lineRule="auto"/>
      </w:pPr>
      <w:r w:rsidRPr="5C2C624B">
        <w:rPr>
          <w:rFonts w:ascii="Aptos" w:eastAsia="Aptos" w:hAnsi="Aptos" w:cs="Aptos"/>
          <w:lang w:val="pt-BR"/>
        </w:rPr>
        <w:t xml:space="preserve">Em que </w:t>
      </w:r>
      <w:r w:rsidRPr="5C2C624B">
        <w:rPr>
          <w:rFonts w:ascii="Aptos" w:eastAsia="Aptos" w:hAnsi="Aptos" w:cs="Aptos"/>
          <w:i/>
          <w:iCs/>
          <w:lang w:val="pt-BR"/>
        </w:rPr>
        <w:t>[ESPÉCIE]</w:t>
      </w:r>
      <w:r w:rsidRPr="5C2C624B">
        <w:rPr>
          <w:rFonts w:ascii="Aptos" w:eastAsia="Aptos" w:hAnsi="Aptos" w:cs="Aptos"/>
          <w:lang w:val="pt-BR"/>
        </w:rPr>
        <w:t xml:space="preserve"> se refere a: ancilóstomo, </w:t>
      </w:r>
      <w:r w:rsidRPr="5C2C624B">
        <w:rPr>
          <w:rFonts w:ascii="Aptos" w:eastAsia="Aptos" w:hAnsi="Aptos" w:cs="Aptos"/>
          <w:i/>
          <w:iCs/>
          <w:lang w:val="pt-BR"/>
        </w:rPr>
        <w:t>A. lumbricoides</w:t>
      </w:r>
      <w:r w:rsidRPr="5C2C624B">
        <w:rPr>
          <w:rFonts w:ascii="Aptos" w:eastAsia="Aptos" w:hAnsi="Aptos" w:cs="Aptos"/>
          <w:lang w:val="pt-BR"/>
        </w:rPr>
        <w:t xml:space="preserve">, </w:t>
      </w:r>
      <w:r w:rsidRPr="5C2C624B">
        <w:rPr>
          <w:rFonts w:ascii="Aptos" w:eastAsia="Aptos" w:hAnsi="Aptos" w:cs="Aptos"/>
          <w:i/>
          <w:iCs/>
          <w:lang w:val="pt-BR"/>
        </w:rPr>
        <w:t>T. trichiura</w:t>
      </w:r>
      <w:r w:rsidRPr="5C2C624B">
        <w:rPr>
          <w:rFonts w:ascii="Aptos" w:eastAsia="Aptos" w:hAnsi="Aptos" w:cs="Aptos"/>
          <w:lang w:val="pt-BR"/>
        </w:rPr>
        <w:t xml:space="preserve"> e qualquer espécie de HTS. Para o cálculo de infeções por “qualquer espécie de HTS”, note-se que alguns alunos podem ter várias infeções; deve assegurar-se que um aluno que tenha, por exemplo, infeções por </w:t>
      </w:r>
      <w:r w:rsidRPr="5C2C624B">
        <w:rPr>
          <w:rFonts w:ascii="Aptos" w:eastAsia="Aptos" w:hAnsi="Aptos" w:cs="Aptos"/>
          <w:i/>
          <w:iCs/>
          <w:lang w:val="pt-BR"/>
        </w:rPr>
        <w:t>A. lumbricoides</w:t>
      </w:r>
      <w:r w:rsidRPr="5C2C624B">
        <w:rPr>
          <w:rFonts w:ascii="Aptos" w:eastAsia="Aptos" w:hAnsi="Aptos" w:cs="Aptos"/>
          <w:lang w:val="pt-BR"/>
        </w:rPr>
        <w:t xml:space="preserve"> e</w:t>
      </w:r>
      <w:r w:rsidRPr="5C2C624B">
        <w:rPr>
          <w:rFonts w:ascii="Aptos" w:eastAsia="Aptos" w:hAnsi="Aptos" w:cs="Aptos"/>
          <w:i/>
          <w:iCs/>
          <w:lang w:val="pt-BR"/>
        </w:rPr>
        <w:t xml:space="preserve"> T. trichiura</w:t>
      </w:r>
      <w:r w:rsidRPr="5C2C624B">
        <w:rPr>
          <w:rFonts w:ascii="Aptos" w:eastAsia="Aptos" w:hAnsi="Aptos" w:cs="Aptos"/>
          <w:lang w:val="pt-BR"/>
        </w:rPr>
        <w:t xml:space="preserve"> seja contado apenas uma vez no numerador ao calcular a estimativa de prevalência de infeção por “qualquer espécie de HTS”. Note-se que, após este passo, haverá quatro estimativas de prevalência de IQI para cada lugar (15 lugares x 4 estimativas de IQI = 60 estimativas de IQI à escala dos lugares numa UI).</w:t>
      </w:r>
    </w:p>
    <w:p w14:paraId="3DF0BDD0" w14:textId="5FC5B6DF" w:rsidR="34091101" w:rsidRDefault="34091101" w:rsidP="5C2C624B">
      <w:pPr>
        <w:spacing w:after="160" w:line="276" w:lineRule="auto"/>
      </w:pPr>
      <w:r w:rsidRPr="5C2C624B">
        <w:rPr>
          <w:rFonts w:ascii="Aptos" w:eastAsia="Aptos" w:hAnsi="Aptos" w:cs="Aptos"/>
          <w:b/>
          <w:bCs/>
          <w:lang w:val="pt"/>
        </w:rPr>
        <w:t xml:space="preserve">2: Calcular a prevalência média dos lugares de quaisquer infeções por HTS de </w:t>
      </w:r>
      <w:r w:rsidRPr="5C2C624B">
        <w:rPr>
          <w:rFonts w:ascii="Aptos" w:eastAsia="Aptos" w:hAnsi="Aptos" w:cs="Aptos"/>
          <w:b/>
          <w:bCs/>
          <w:u w:val="single"/>
          <w:lang w:val="pt"/>
        </w:rPr>
        <w:t>qualquer intensidade</w:t>
      </w:r>
      <w:r w:rsidRPr="5C2C624B">
        <w:rPr>
          <w:rFonts w:ascii="Aptos" w:eastAsia="Aptos" w:hAnsi="Aptos" w:cs="Aptos"/>
          <w:b/>
          <w:bCs/>
          <w:lang w:val="pt"/>
        </w:rPr>
        <w:t>.</w:t>
      </w:r>
    </w:p>
    <w:p w14:paraId="6FA9D788" w14:textId="3E38F4AC" w:rsidR="34091101" w:rsidRDefault="34091101" w:rsidP="5C2C624B">
      <w:r w:rsidRPr="5C2C624B">
        <w:rPr>
          <w:rFonts w:ascii="Aptos" w:eastAsia="Aptos" w:hAnsi="Aptos" w:cs="Aptos"/>
          <w:lang w:val="pt-BR"/>
        </w:rPr>
        <w:t>IQI médio dos lugares =</w:t>
      </w:r>
      <w:r>
        <w:tab/>
      </w:r>
      <w:r>
        <w:tab/>
      </w:r>
      <w:r w:rsidRPr="5C2C624B">
        <w:rPr>
          <w:rFonts w:ascii="Aptos" w:eastAsia="Aptos" w:hAnsi="Aptos" w:cs="Aptos"/>
          <w:u w:val="single"/>
          <w:lang w:val="pt-BR"/>
        </w:rPr>
        <w:t>Prevalência</w:t>
      </w:r>
      <w:r w:rsidRPr="5C2C624B">
        <w:rPr>
          <w:rFonts w:ascii="Aptos" w:eastAsia="Aptos" w:hAnsi="Aptos" w:cs="Aptos"/>
          <w:u w:val="single"/>
          <w:vertAlign w:val="subscript"/>
          <w:lang w:val="pt-BR"/>
        </w:rPr>
        <w:t>IQI,s1</w:t>
      </w:r>
      <w:r w:rsidRPr="5C2C624B">
        <w:rPr>
          <w:rFonts w:ascii="Arial" w:eastAsia="Arial" w:hAnsi="Arial" w:cs="Arial"/>
          <w:u w:val="single"/>
          <w:lang w:val="pt-BR"/>
        </w:rPr>
        <w:t xml:space="preserve"> </w:t>
      </w:r>
      <w:r w:rsidRPr="5C2C624B">
        <w:rPr>
          <w:rFonts w:ascii="Aptos" w:eastAsia="Aptos" w:hAnsi="Aptos" w:cs="Aptos"/>
          <w:u w:val="single"/>
          <w:lang w:val="pt-BR"/>
        </w:rPr>
        <w:t>+ Prevalência</w:t>
      </w:r>
      <w:r w:rsidRPr="5C2C624B">
        <w:rPr>
          <w:rFonts w:ascii="Aptos" w:eastAsia="Aptos" w:hAnsi="Aptos" w:cs="Aptos"/>
          <w:u w:val="single"/>
          <w:vertAlign w:val="subscript"/>
          <w:lang w:val="pt-BR"/>
        </w:rPr>
        <w:t>IQI,s2</w:t>
      </w:r>
      <w:r w:rsidRPr="5C2C624B">
        <w:rPr>
          <w:rFonts w:ascii="Arial" w:eastAsia="Arial" w:hAnsi="Arial" w:cs="Arial"/>
          <w:u w:val="single"/>
          <w:lang w:val="pt-BR"/>
        </w:rPr>
        <w:t xml:space="preserve"> </w:t>
      </w:r>
      <w:r w:rsidRPr="5C2C624B">
        <w:rPr>
          <w:rFonts w:ascii="Aptos" w:eastAsia="Aptos" w:hAnsi="Aptos" w:cs="Aptos"/>
          <w:u w:val="single"/>
          <w:lang w:val="pt-BR"/>
        </w:rPr>
        <w:t>+ Prevalência</w:t>
      </w:r>
      <w:r w:rsidRPr="5C2C624B">
        <w:rPr>
          <w:rFonts w:ascii="Aptos" w:eastAsia="Aptos" w:hAnsi="Aptos" w:cs="Aptos"/>
          <w:u w:val="single"/>
          <w:vertAlign w:val="subscript"/>
          <w:lang w:val="pt-BR"/>
        </w:rPr>
        <w:t>IQI,s3</w:t>
      </w:r>
      <w:r w:rsidRPr="5C2C624B">
        <w:rPr>
          <w:rFonts w:ascii="Arial" w:eastAsia="Arial" w:hAnsi="Arial" w:cs="Arial"/>
          <w:u w:val="single"/>
          <w:lang w:val="pt-BR"/>
        </w:rPr>
        <w:t xml:space="preserve"> </w:t>
      </w:r>
      <w:r w:rsidRPr="5C2C624B">
        <w:rPr>
          <w:rFonts w:ascii="Aptos" w:eastAsia="Aptos" w:hAnsi="Aptos" w:cs="Aptos"/>
          <w:u w:val="single"/>
          <w:lang w:val="pt-BR"/>
        </w:rPr>
        <w:t>+</w:t>
      </w:r>
      <w:r w:rsidRPr="5C2C624B">
        <w:rPr>
          <w:rFonts w:ascii="Cambria Math" w:eastAsia="Cambria Math" w:hAnsi="Cambria Math" w:cs="Cambria Math"/>
          <w:u w:val="single"/>
          <w:lang w:val="pt-BR"/>
        </w:rPr>
        <w:t>⋯</w:t>
      </w:r>
      <w:r w:rsidRPr="5C2C624B">
        <w:rPr>
          <w:rFonts w:ascii="Aptos" w:eastAsia="Aptos" w:hAnsi="Aptos" w:cs="Aptos"/>
          <w:u w:val="single"/>
          <w:lang w:val="pt-BR"/>
        </w:rPr>
        <w:t>+Prevalência</w:t>
      </w:r>
      <w:r w:rsidRPr="5C2C624B">
        <w:rPr>
          <w:rFonts w:ascii="Aptos" w:eastAsia="Aptos" w:hAnsi="Aptos" w:cs="Aptos"/>
          <w:u w:val="single"/>
          <w:vertAlign w:val="subscript"/>
          <w:lang w:val="pt-BR"/>
        </w:rPr>
        <w:t>IQI,s15</w:t>
      </w:r>
      <w:r w:rsidRPr="5C2C624B">
        <w:rPr>
          <w:rFonts w:ascii="Arial" w:eastAsia="Arial" w:hAnsi="Arial" w:cs="Arial"/>
          <w:u w:val="single"/>
          <w:vertAlign w:val="subscript"/>
          <w:lang w:val="pt-BR"/>
        </w:rPr>
        <w:t xml:space="preserve"> </w:t>
      </w:r>
    </w:p>
    <w:p w14:paraId="0B99EC99" w14:textId="3639C15A" w:rsidR="34091101" w:rsidRDefault="34091101" w:rsidP="5C2C624B">
      <w:pPr>
        <w:spacing w:after="160" w:line="276" w:lineRule="auto"/>
      </w:pPr>
      <w:r w:rsidRPr="5C2C624B">
        <w:rPr>
          <w:rFonts w:ascii="Aptos" w:eastAsia="Aptos" w:hAnsi="Aptos" w:cs="Aptos"/>
          <w:lang w:val="pt"/>
        </w:rPr>
        <w:t>prevalência                                                                                         15</w:t>
      </w:r>
    </w:p>
    <w:p w14:paraId="4B2EC118" w14:textId="2C82EA79" w:rsidR="34091101" w:rsidRDefault="34091101" w:rsidP="5C2C624B">
      <w:pPr>
        <w:spacing w:after="160" w:line="276" w:lineRule="auto"/>
        <w:ind w:left="2160" w:hanging="2160"/>
      </w:pPr>
      <w:r w:rsidRPr="5C2C624B">
        <w:rPr>
          <w:rFonts w:ascii="Arial" w:eastAsia="Arial" w:hAnsi="Arial" w:cs="Arial"/>
          <w:lang w:val="pt"/>
        </w:rPr>
        <w:t xml:space="preserve"> </w:t>
      </w:r>
      <w:r w:rsidRPr="5C2C624B">
        <w:rPr>
          <w:rFonts w:ascii="Aptos" w:eastAsia="Aptos" w:hAnsi="Aptos" w:cs="Aptos"/>
          <w:lang w:val="pt"/>
        </w:rPr>
        <w:t>em que:</w:t>
      </w:r>
    </w:p>
    <w:p w14:paraId="5766D0D1" w14:textId="4F53DDFC" w:rsidR="34091101" w:rsidRDefault="34091101" w:rsidP="5C2C624B">
      <w:pPr>
        <w:pStyle w:val="ListParagraph"/>
        <w:numPr>
          <w:ilvl w:val="0"/>
          <w:numId w:val="2"/>
        </w:numPr>
        <w:spacing w:line="276" w:lineRule="auto"/>
        <w:rPr>
          <w:rFonts w:ascii="Aptos" w:eastAsia="Aptos" w:hAnsi="Aptos" w:cs="Aptos"/>
          <w:lang w:val="pt"/>
        </w:rPr>
      </w:pPr>
      <w:r w:rsidRPr="5C2C624B">
        <w:rPr>
          <w:rFonts w:ascii="Aptos" w:eastAsia="Aptos" w:hAnsi="Aptos" w:cs="Aptos"/>
          <w:lang w:val="pt"/>
        </w:rPr>
        <w:t>Prevalência</w:t>
      </w:r>
      <w:r w:rsidRPr="5C2C624B">
        <w:rPr>
          <w:rFonts w:ascii="Aptos" w:eastAsia="Aptos" w:hAnsi="Aptos" w:cs="Aptos"/>
          <w:vertAlign w:val="subscript"/>
          <w:lang w:val="pt"/>
        </w:rPr>
        <w:t xml:space="preserve">IQI1 </w:t>
      </w:r>
      <w:r w:rsidRPr="5C2C624B">
        <w:rPr>
          <w:rFonts w:ascii="Aptos" w:eastAsia="Aptos" w:hAnsi="Aptos" w:cs="Aptos"/>
          <w:lang w:val="pt"/>
        </w:rPr>
        <w:t>é a prevalência de IQI para infeções por qualquer espécie de HTS no Lugar 1,</w:t>
      </w:r>
    </w:p>
    <w:p w14:paraId="0E159D67" w14:textId="7577E54E" w:rsidR="34091101" w:rsidRDefault="34091101" w:rsidP="5C2C624B">
      <w:pPr>
        <w:pStyle w:val="ListParagraph"/>
        <w:numPr>
          <w:ilvl w:val="0"/>
          <w:numId w:val="2"/>
        </w:numPr>
        <w:spacing w:line="276" w:lineRule="auto"/>
        <w:rPr>
          <w:rFonts w:ascii="Aptos" w:eastAsia="Aptos" w:hAnsi="Aptos" w:cs="Aptos"/>
          <w:lang w:val="pt"/>
        </w:rPr>
      </w:pPr>
      <w:r w:rsidRPr="5C2C624B">
        <w:rPr>
          <w:rFonts w:ascii="Aptos" w:eastAsia="Aptos" w:hAnsi="Aptos" w:cs="Aptos"/>
          <w:lang w:val="pt"/>
        </w:rPr>
        <w:t>Prevalência</w:t>
      </w:r>
      <w:r w:rsidRPr="5C2C624B">
        <w:rPr>
          <w:rFonts w:ascii="Aptos" w:eastAsia="Aptos" w:hAnsi="Aptos" w:cs="Aptos"/>
          <w:vertAlign w:val="subscript"/>
          <w:lang w:val="pt"/>
        </w:rPr>
        <w:t xml:space="preserve">IQI2 </w:t>
      </w:r>
      <w:r w:rsidRPr="5C2C624B">
        <w:rPr>
          <w:rFonts w:ascii="Aptos" w:eastAsia="Aptos" w:hAnsi="Aptos" w:cs="Aptos"/>
          <w:lang w:val="pt"/>
        </w:rPr>
        <w:t>é a prevalência de IQI para infeções por qualquer espécie de HTS no Lugar 2,</w:t>
      </w:r>
    </w:p>
    <w:p w14:paraId="5D8CABA7" w14:textId="14D86494" w:rsidR="34091101" w:rsidRDefault="34091101" w:rsidP="5C2C624B">
      <w:pPr>
        <w:pStyle w:val="ListParagraph"/>
        <w:numPr>
          <w:ilvl w:val="0"/>
          <w:numId w:val="2"/>
        </w:numPr>
        <w:spacing w:line="276" w:lineRule="auto"/>
        <w:rPr>
          <w:rFonts w:ascii="Aptos" w:eastAsia="Aptos" w:hAnsi="Aptos" w:cs="Aptos"/>
          <w:lang w:val="pt"/>
        </w:rPr>
      </w:pPr>
      <w:r w:rsidRPr="5C2C624B">
        <w:rPr>
          <w:rFonts w:ascii="Aptos" w:eastAsia="Aptos" w:hAnsi="Aptos" w:cs="Aptos"/>
          <w:lang w:val="pt"/>
        </w:rPr>
        <w:t>e assim por diante, até à Prevalência</w:t>
      </w:r>
      <w:r w:rsidRPr="5C2C624B">
        <w:rPr>
          <w:rFonts w:ascii="Aptos" w:eastAsia="Aptos" w:hAnsi="Aptos" w:cs="Aptos"/>
          <w:vertAlign w:val="subscript"/>
          <w:lang w:val="pt"/>
        </w:rPr>
        <w:t>IQI15</w:t>
      </w:r>
      <w:r w:rsidRPr="5C2C624B">
        <w:rPr>
          <w:rFonts w:ascii="Aptos" w:eastAsia="Aptos" w:hAnsi="Aptos" w:cs="Aptos"/>
          <w:lang w:val="pt"/>
        </w:rPr>
        <w:t xml:space="preserve"> para o Lugar 15.</w:t>
      </w:r>
    </w:p>
    <w:p w14:paraId="2FAC4061" w14:textId="6ECE01F8" w:rsidR="34091101" w:rsidRDefault="34091101" w:rsidP="5C2C624B">
      <w:pPr>
        <w:spacing w:after="160" w:line="276" w:lineRule="auto"/>
      </w:pPr>
      <w:r w:rsidRPr="5C2C624B">
        <w:rPr>
          <w:rFonts w:ascii="Aptos" w:eastAsia="Aptos" w:hAnsi="Aptos" w:cs="Aptos"/>
          <w:lang w:val="pt"/>
        </w:rPr>
        <w:t>Estes valores também podem ser calculados para médias específicas das espécies, se assim for pretendido; ou seja: Prevalência média de ancilóstomos nos lugares = Prevalência</w:t>
      </w:r>
      <w:r w:rsidRPr="5C2C624B">
        <w:rPr>
          <w:rFonts w:ascii="Aptos" w:eastAsia="Aptos" w:hAnsi="Aptos" w:cs="Aptos"/>
          <w:vertAlign w:val="subscript"/>
          <w:lang w:val="pt"/>
        </w:rPr>
        <w:t>anc1</w:t>
      </w:r>
      <w:r w:rsidRPr="5C2C624B">
        <w:rPr>
          <w:rFonts w:ascii="Aptos" w:eastAsia="Aptos" w:hAnsi="Aptos" w:cs="Aptos"/>
          <w:lang w:val="pt"/>
        </w:rPr>
        <w:t>+ Prevalência</w:t>
      </w:r>
      <w:r w:rsidRPr="5C2C624B">
        <w:rPr>
          <w:rFonts w:ascii="Aptos" w:eastAsia="Aptos" w:hAnsi="Aptos" w:cs="Aptos"/>
          <w:vertAlign w:val="subscript"/>
          <w:lang w:val="pt"/>
        </w:rPr>
        <w:t>anc2</w:t>
      </w:r>
      <w:r w:rsidRPr="5C2C624B">
        <w:rPr>
          <w:rFonts w:ascii="Aptos" w:eastAsia="Aptos" w:hAnsi="Aptos" w:cs="Aptos"/>
          <w:lang w:val="pt"/>
        </w:rPr>
        <w:t>……+ Prevalência</w:t>
      </w:r>
      <w:r w:rsidRPr="5C2C624B">
        <w:rPr>
          <w:rFonts w:ascii="Aptos" w:eastAsia="Aptos" w:hAnsi="Aptos" w:cs="Aptos"/>
          <w:vertAlign w:val="subscript"/>
          <w:lang w:val="pt"/>
        </w:rPr>
        <w:t>anc15</w:t>
      </w:r>
      <w:r w:rsidRPr="5C2C624B">
        <w:rPr>
          <w:rFonts w:ascii="Aptos" w:eastAsia="Aptos" w:hAnsi="Aptos" w:cs="Aptos"/>
          <w:lang w:val="pt"/>
        </w:rPr>
        <w:t xml:space="preserve"> / 15.</w:t>
      </w:r>
    </w:p>
    <w:p w14:paraId="6CC00328" w14:textId="171746CB" w:rsidR="34091101" w:rsidRDefault="34091101" w:rsidP="5C2C624B">
      <w:pPr>
        <w:spacing w:after="160" w:line="276" w:lineRule="auto"/>
      </w:pPr>
      <w:r w:rsidRPr="5C2C624B">
        <w:rPr>
          <w:rFonts w:ascii="Aptos" w:eastAsia="Aptos" w:hAnsi="Aptos" w:cs="Aptos"/>
          <w:lang w:val="pt"/>
        </w:rPr>
        <w:t xml:space="preserve">Note-se que, dado que o número de alunos da amostragem é consistente entre todos os lugares, o cálculo da prevalência média de IQI nos lugares poderia ser efetuado somando o número de alunos com teste positivo para qualquer infeção em todos os lugares e dividindo pelo número total de alunos sob amostragem em todos os lugares. Contudo, recomenda-se a abordagem gradual descrita acima por duas razões principais. Em primeiro lugar, o cálculo das estimativas à escala dos lugares é essencial para a análise e ilustra a heterogeneidade entre lugares, o que pode facultar informações quanto à epidemiologia local da HTS. Em segundo lugar, como os estudantes foram selecionados de uma forma que não gera uma </w:t>
      </w:r>
      <w:r w:rsidRPr="5C2C624B">
        <w:rPr>
          <w:rFonts w:ascii="Aptos" w:eastAsia="Aptos" w:hAnsi="Aptos" w:cs="Aptos"/>
          <w:lang w:val="pt"/>
        </w:rPr>
        <w:lastRenderedPageBreak/>
        <w:t xml:space="preserve">probabilidade igual de seleção em toda a UI, seria necessário aplicar ponderações de probabilidade de seleção para obter estimativas de prevalência verdadeiras à escala da UI. Por estas razões, o cálculo da prevalência média dos lugares e a referência à nossa medida à escala da UI como “prevalência média dos lugares” proporciona uma representação mais clara da nossa abordagem. </w:t>
      </w:r>
    </w:p>
    <w:p w14:paraId="05AAB969" w14:textId="6134D5AC" w:rsidR="34091101" w:rsidRDefault="34091101" w:rsidP="5C2C624B">
      <w:pPr>
        <w:spacing w:after="160" w:line="276" w:lineRule="auto"/>
      </w:pPr>
      <w:r w:rsidRPr="5C2C624B">
        <w:rPr>
          <w:rFonts w:ascii="Aptos" w:eastAsia="Aptos" w:hAnsi="Aptos" w:cs="Aptos"/>
          <w:b/>
          <w:bCs/>
          <w:lang w:val="pt-BR"/>
        </w:rPr>
        <w:t xml:space="preserve">3: Calcular a prevalência de </w:t>
      </w:r>
      <w:r w:rsidRPr="5C2C624B">
        <w:rPr>
          <w:rFonts w:ascii="Aptos" w:eastAsia="Aptos" w:hAnsi="Aptos" w:cs="Aptos"/>
          <w:b/>
          <w:bCs/>
          <w:u w:val="single"/>
          <w:lang w:val="pt-BR"/>
        </w:rPr>
        <w:t>infeções de intensidade moderada a alta</w:t>
      </w:r>
      <w:r w:rsidRPr="5C2C624B">
        <w:rPr>
          <w:rFonts w:ascii="Aptos" w:eastAsia="Aptos" w:hAnsi="Aptos" w:cs="Aptos"/>
          <w:b/>
          <w:bCs/>
          <w:lang w:val="pt-BR"/>
        </w:rPr>
        <w:t xml:space="preserve"> (IIMA) à escala dos lugares de: (i) ancilóstomo, (ii) </w:t>
      </w:r>
      <w:r w:rsidRPr="5C2C624B">
        <w:rPr>
          <w:rFonts w:ascii="Aptos" w:eastAsia="Aptos" w:hAnsi="Aptos" w:cs="Aptos"/>
          <w:b/>
          <w:bCs/>
          <w:i/>
          <w:iCs/>
          <w:lang w:val="pt-BR"/>
        </w:rPr>
        <w:t>A. lumbricoides</w:t>
      </w:r>
      <w:r w:rsidRPr="5C2C624B">
        <w:rPr>
          <w:rFonts w:ascii="Aptos" w:eastAsia="Aptos" w:hAnsi="Aptos" w:cs="Aptos"/>
          <w:b/>
          <w:bCs/>
          <w:lang w:val="pt-BR"/>
        </w:rPr>
        <w:t xml:space="preserve">, (iii) </w:t>
      </w:r>
      <w:r w:rsidRPr="5C2C624B">
        <w:rPr>
          <w:rFonts w:ascii="Aptos" w:eastAsia="Aptos" w:hAnsi="Aptos" w:cs="Aptos"/>
          <w:b/>
          <w:bCs/>
          <w:i/>
          <w:iCs/>
          <w:lang w:val="pt-BR"/>
        </w:rPr>
        <w:t>T. trichiura</w:t>
      </w:r>
      <w:r w:rsidRPr="5C2C624B">
        <w:rPr>
          <w:rFonts w:ascii="Aptos" w:eastAsia="Aptos" w:hAnsi="Aptos" w:cs="Aptos"/>
          <w:b/>
          <w:bCs/>
          <w:lang w:val="pt-BR"/>
        </w:rPr>
        <w:t xml:space="preserve"> e (iv) qualquer infeção por HTS.</w:t>
      </w:r>
      <w:r w:rsidRPr="5C2C624B">
        <w:rPr>
          <w:rFonts w:ascii="Aptos" w:eastAsia="Aptos" w:hAnsi="Aptos" w:cs="Aptos"/>
          <w:lang w:val="pt-BR"/>
        </w:rPr>
        <w:t xml:space="preserve"> </w:t>
      </w:r>
    </w:p>
    <w:p w14:paraId="4BE209C6" w14:textId="5B171B1A" w:rsidR="34091101" w:rsidRDefault="34091101" w:rsidP="5C2C624B">
      <w:pPr>
        <w:spacing w:after="160" w:line="276" w:lineRule="auto"/>
      </w:pPr>
      <w:r w:rsidRPr="5C2C624B">
        <w:rPr>
          <w:rFonts w:ascii="Aptos" w:eastAsia="Aptos" w:hAnsi="Aptos" w:cs="Aptos"/>
          <w:lang w:val="pt"/>
        </w:rPr>
        <w:t xml:space="preserve">Prevalência de IIMA para a infeção por </w:t>
      </w:r>
      <w:r w:rsidRPr="5C2C624B">
        <w:rPr>
          <w:rFonts w:ascii="Aptos" w:eastAsia="Aptos" w:hAnsi="Aptos" w:cs="Aptos"/>
          <w:i/>
          <w:iCs/>
          <w:lang w:val="pt"/>
        </w:rPr>
        <w:t>[ESPÉCIE]</w:t>
      </w:r>
      <w:r w:rsidRPr="5C2C624B">
        <w:rPr>
          <w:rFonts w:ascii="Aptos" w:eastAsia="Aptos" w:hAnsi="Aptos" w:cs="Aptos"/>
          <w:lang w:val="pt"/>
        </w:rPr>
        <w:t>:</w:t>
      </w:r>
    </w:p>
    <w:p w14:paraId="4E326614" w14:textId="62FBC9C1" w:rsidR="34091101" w:rsidRDefault="34091101" w:rsidP="5C2C624B">
      <w:pPr>
        <w:jc w:val="center"/>
      </w:pPr>
      <w:r w:rsidRPr="5C2C624B">
        <w:rPr>
          <w:rFonts w:ascii="Aptos" w:eastAsia="Aptos" w:hAnsi="Aptos" w:cs="Aptos"/>
          <w:lang w:val="pt"/>
        </w:rPr>
        <w:t xml:space="preserve">Número de CIE com teste positivo para uma IIMA por </w:t>
      </w:r>
      <w:r w:rsidRPr="5C2C624B">
        <w:rPr>
          <w:rFonts w:ascii="Aptos" w:eastAsia="Aptos" w:hAnsi="Aptos" w:cs="Aptos"/>
          <w:i/>
          <w:iCs/>
          <w:lang w:val="pt"/>
        </w:rPr>
        <w:t>[ESPÉCIE]</w:t>
      </w:r>
      <w:r w:rsidRPr="5C2C624B">
        <w:rPr>
          <w:rFonts w:ascii="Aptos" w:eastAsia="Aptos" w:hAnsi="Aptos" w:cs="Aptos"/>
          <w:lang w:val="pt"/>
        </w:rPr>
        <w:t xml:space="preserve"> no lugar</w:t>
      </w:r>
    </w:p>
    <w:p w14:paraId="5C12DEF1" w14:textId="16CD775D" w:rsidR="34091101" w:rsidRDefault="34091101" w:rsidP="5C2C624B">
      <w:pPr>
        <w:jc w:val="center"/>
      </w:pPr>
      <w:r w:rsidRPr="5C2C624B">
        <w:rPr>
          <w:rFonts w:ascii="Aptos" w:eastAsia="Aptos" w:hAnsi="Aptos" w:cs="Aptos"/>
          <w:lang w:val="pt"/>
        </w:rPr>
        <w:t>----------------------------------------------------</w:t>
      </w:r>
    </w:p>
    <w:p w14:paraId="200636FE" w14:textId="612441CF" w:rsidR="34091101" w:rsidRDefault="34091101" w:rsidP="5C2C624B">
      <w:pPr>
        <w:spacing w:after="160" w:line="276" w:lineRule="auto"/>
        <w:jc w:val="center"/>
      </w:pPr>
      <w:r w:rsidRPr="5C2C624B">
        <w:rPr>
          <w:rFonts w:ascii="Aptos" w:eastAsia="Aptos" w:hAnsi="Aptos" w:cs="Aptos"/>
          <w:lang w:val="pt"/>
        </w:rPr>
        <w:t>Número de alunos testados no lugar</w:t>
      </w:r>
    </w:p>
    <w:p w14:paraId="1846F01C" w14:textId="4D1CE167" w:rsidR="34091101" w:rsidRDefault="34091101" w:rsidP="5C2C624B">
      <w:pPr>
        <w:spacing w:after="160" w:line="276" w:lineRule="auto"/>
      </w:pPr>
      <w:r w:rsidRPr="5C2C624B">
        <w:rPr>
          <w:rFonts w:ascii="Aptos" w:eastAsia="Aptos" w:hAnsi="Aptos" w:cs="Aptos"/>
          <w:lang w:val="pt-BR"/>
        </w:rPr>
        <w:t xml:space="preserve">Em que </w:t>
      </w:r>
      <w:r w:rsidRPr="5C2C624B">
        <w:rPr>
          <w:rFonts w:ascii="Aptos" w:eastAsia="Aptos" w:hAnsi="Aptos" w:cs="Aptos"/>
          <w:i/>
          <w:iCs/>
          <w:lang w:val="pt-BR"/>
        </w:rPr>
        <w:t>[ESPÉCIE]</w:t>
      </w:r>
      <w:r w:rsidRPr="5C2C624B">
        <w:rPr>
          <w:rFonts w:ascii="Aptos" w:eastAsia="Aptos" w:hAnsi="Aptos" w:cs="Aptos"/>
          <w:lang w:val="pt-BR"/>
        </w:rPr>
        <w:t xml:space="preserve"> se refere a: ancilóstomo, </w:t>
      </w:r>
      <w:r w:rsidRPr="5C2C624B">
        <w:rPr>
          <w:rFonts w:ascii="Aptos" w:eastAsia="Aptos" w:hAnsi="Aptos" w:cs="Aptos"/>
          <w:i/>
          <w:iCs/>
          <w:lang w:val="pt-BR"/>
        </w:rPr>
        <w:t>A. lumbricoides</w:t>
      </w:r>
      <w:r w:rsidRPr="5C2C624B">
        <w:rPr>
          <w:rFonts w:ascii="Aptos" w:eastAsia="Aptos" w:hAnsi="Aptos" w:cs="Aptos"/>
          <w:lang w:val="pt-BR"/>
        </w:rPr>
        <w:t xml:space="preserve">, </w:t>
      </w:r>
      <w:r w:rsidRPr="5C2C624B">
        <w:rPr>
          <w:rFonts w:ascii="Aptos" w:eastAsia="Aptos" w:hAnsi="Aptos" w:cs="Aptos"/>
          <w:i/>
          <w:iCs/>
          <w:lang w:val="pt-BR"/>
        </w:rPr>
        <w:t>T. trichiura</w:t>
      </w:r>
      <w:r w:rsidRPr="5C2C624B">
        <w:rPr>
          <w:rFonts w:ascii="Aptos" w:eastAsia="Aptos" w:hAnsi="Aptos" w:cs="Aptos"/>
          <w:lang w:val="pt-BR"/>
        </w:rPr>
        <w:t xml:space="preserve"> e qualquer espécie de HTS. Certifique-se de que o denominador inclua todas as CIE testadas e não apenas as que apresentem teste positivo. Note-se que alguns alunos poderão ter várias IIMA; deve assegurar-se que uma criança que tenha, por exemplo, IIMA por </w:t>
      </w:r>
      <w:r w:rsidRPr="5C2C624B">
        <w:rPr>
          <w:rFonts w:ascii="Aptos" w:eastAsia="Aptos" w:hAnsi="Aptos" w:cs="Aptos"/>
          <w:i/>
          <w:iCs/>
          <w:lang w:val="pt-BR"/>
        </w:rPr>
        <w:t>A. lumbricoides</w:t>
      </w:r>
      <w:r w:rsidRPr="5C2C624B">
        <w:rPr>
          <w:rFonts w:ascii="Aptos" w:eastAsia="Aptos" w:hAnsi="Aptos" w:cs="Aptos"/>
          <w:lang w:val="pt-BR"/>
        </w:rPr>
        <w:t xml:space="preserve"> e </w:t>
      </w:r>
      <w:r w:rsidRPr="5C2C624B">
        <w:rPr>
          <w:rFonts w:ascii="Aptos" w:eastAsia="Aptos" w:hAnsi="Aptos" w:cs="Aptos"/>
          <w:i/>
          <w:iCs/>
          <w:lang w:val="pt-BR"/>
        </w:rPr>
        <w:t>T. trichiura</w:t>
      </w:r>
      <w:r w:rsidRPr="5C2C624B">
        <w:rPr>
          <w:rFonts w:ascii="Aptos" w:eastAsia="Aptos" w:hAnsi="Aptos" w:cs="Aptos"/>
          <w:lang w:val="pt-BR"/>
        </w:rPr>
        <w:t xml:space="preserve"> seja contada apenas uma vez no numerador ao calcular a estimativa de prevalência de IIMA por “qualquer espécie de HTS”. Note-se que, após este passo, haverá quatro estimativas de prevalência de IIMA para cada lugar (15 lugares x 4 estimativas de IIMA = 60 estimativas de IIMA à escala dos lugares numa UI).</w:t>
      </w:r>
    </w:p>
    <w:p w14:paraId="6BD96DCE" w14:textId="53478E42" w:rsidR="34091101" w:rsidRDefault="34091101" w:rsidP="5C2C624B">
      <w:pPr>
        <w:spacing w:after="160" w:line="276" w:lineRule="auto"/>
      </w:pPr>
      <w:r w:rsidRPr="5C2C624B">
        <w:rPr>
          <w:rFonts w:ascii="Aptos" w:eastAsia="Aptos" w:hAnsi="Aptos" w:cs="Aptos"/>
          <w:b/>
          <w:bCs/>
          <w:lang w:val="pt"/>
        </w:rPr>
        <w:t xml:space="preserve">4: Calcular a prevalência média dos lugares de quaisquer infeções por HTS de </w:t>
      </w:r>
      <w:r w:rsidRPr="5C2C624B">
        <w:rPr>
          <w:rFonts w:ascii="Aptos" w:eastAsia="Aptos" w:hAnsi="Aptos" w:cs="Aptos"/>
          <w:b/>
          <w:bCs/>
          <w:u w:val="single"/>
          <w:lang w:val="pt"/>
        </w:rPr>
        <w:t>intensidade moderada a alta</w:t>
      </w:r>
      <w:r w:rsidRPr="5C2C624B">
        <w:rPr>
          <w:rFonts w:ascii="Aptos" w:eastAsia="Aptos" w:hAnsi="Aptos" w:cs="Aptos"/>
          <w:b/>
          <w:bCs/>
          <w:lang w:val="pt"/>
        </w:rPr>
        <w:t>.</w:t>
      </w:r>
    </w:p>
    <w:p w14:paraId="717323FE" w14:textId="2DDB2A7E" w:rsidR="34091101" w:rsidRDefault="34091101" w:rsidP="5C2C624B">
      <w:pPr>
        <w:ind w:left="2160" w:hanging="2160"/>
      </w:pPr>
      <w:r w:rsidRPr="5C2C624B">
        <w:rPr>
          <w:rFonts w:ascii="Arial" w:eastAsia="Arial" w:hAnsi="Arial" w:cs="Arial"/>
          <w:lang w:val="pt-BR"/>
        </w:rPr>
        <w:t xml:space="preserve"> </w:t>
      </w:r>
      <w:r w:rsidRPr="5C2C624B">
        <w:rPr>
          <w:rFonts w:ascii="Aptos" w:eastAsia="Aptos" w:hAnsi="Aptos" w:cs="Aptos"/>
          <w:lang w:val="pt-BR"/>
        </w:rPr>
        <w:t xml:space="preserve">IIMA médio dos lugares </w:t>
      </w:r>
      <w:r w:rsidR="0F6C0D91" w:rsidRPr="5C2C624B">
        <w:rPr>
          <w:rFonts w:ascii="Aptos" w:eastAsia="Aptos" w:hAnsi="Aptos" w:cs="Aptos"/>
          <w:lang w:val="pt-BR"/>
        </w:rPr>
        <w:t xml:space="preserve">    </w:t>
      </w:r>
      <w:r w:rsidRPr="5C2C624B">
        <w:rPr>
          <w:rFonts w:ascii="Aptos" w:eastAsia="Aptos" w:hAnsi="Aptos" w:cs="Aptos"/>
          <w:lang w:val="pt-BR"/>
        </w:rPr>
        <w:t>=</w:t>
      </w:r>
      <w:r w:rsidR="437C9746" w:rsidRPr="5C2C624B">
        <w:rPr>
          <w:rFonts w:ascii="Aptos" w:eastAsia="Aptos" w:hAnsi="Aptos" w:cs="Aptos"/>
          <w:lang w:val="pt-BR"/>
        </w:rPr>
        <w:t xml:space="preserve">   </w:t>
      </w:r>
      <w:r w:rsidRPr="5C2C624B">
        <w:rPr>
          <w:rFonts w:ascii="Aptos" w:eastAsia="Aptos" w:hAnsi="Aptos" w:cs="Aptos"/>
          <w:u w:val="single"/>
          <w:lang w:val="pt-BR"/>
        </w:rPr>
        <w:t>Prevalência</w:t>
      </w:r>
      <w:r w:rsidRPr="5C2C624B">
        <w:rPr>
          <w:rFonts w:ascii="Aptos" w:eastAsia="Aptos" w:hAnsi="Aptos" w:cs="Aptos"/>
          <w:vertAlign w:val="subscript"/>
          <w:lang w:val="pt-BR"/>
        </w:rPr>
        <w:t>IIMA,</w:t>
      </w:r>
      <w:r w:rsidRPr="5C2C624B">
        <w:rPr>
          <w:rFonts w:ascii="Aptos" w:eastAsia="Aptos" w:hAnsi="Aptos" w:cs="Aptos"/>
          <w:u w:val="single"/>
          <w:vertAlign w:val="subscript"/>
          <w:lang w:val="pt-BR"/>
        </w:rPr>
        <w:t>s1</w:t>
      </w:r>
      <w:r w:rsidRPr="5C2C624B">
        <w:rPr>
          <w:rFonts w:ascii="Arial" w:eastAsia="Arial" w:hAnsi="Arial" w:cs="Arial"/>
          <w:u w:val="single"/>
          <w:lang w:val="pt-BR"/>
        </w:rPr>
        <w:t xml:space="preserve"> </w:t>
      </w:r>
      <w:r w:rsidRPr="5C2C624B">
        <w:rPr>
          <w:rFonts w:ascii="Aptos" w:eastAsia="Aptos" w:hAnsi="Aptos" w:cs="Aptos"/>
          <w:u w:val="single"/>
          <w:lang w:val="pt-BR"/>
        </w:rPr>
        <w:t>+ Prevalência</w:t>
      </w:r>
      <w:r w:rsidRPr="5C2C624B">
        <w:rPr>
          <w:rFonts w:ascii="Aptos" w:eastAsia="Aptos" w:hAnsi="Aptos" w:cs="Aptos"/>
          <w:vertAlign w:val="subscript"/>
          <w:lang w:val="pt-BR"/>
        </w:rPr>
        <w:t xml:space="preserve"> IIMA,</w:t>
      </w:r>
      <w:r w:rsidRPr="5C2C624B">
        <w:rPr>
          <w:rFonts w:ascii="Aptos" w:eastAsia="Aptos" w:hAnsi="Aptos" w:cs="Aptos"/>
          <w:u w:val="single"/>
          <w:vertAlign w:val="subscript"/>
          <w:lang w:val="pt-BR"/>
        </w:rPr>
        <w:t>s2</w:t>
      </w:r>
      <w:r w:rsidRPr="5C2C624B">
        <w:rPr>
          <w:rFonts w:ascii="Arial" w:eastAsia="Arial" w:hAnsi="Arial" w:cs="Arial"/>
          <w:u w:val="single"/>
          <w:lang w:val="pt-BR"/>
        </w:rPr>
        <w:t xml:space="preserve"> </w:t>
      </w:r>
      <w:r w:rsidRPr="5C2C624B">
        <w:rPr>
          <w:rFonts w:ascii="Aptos" w:eastAsia="Aptos" w:hAnsi="Aptos" w:cs="Aptos"/>
          <w:u w:val="single"/>
          <w:lang w:val="pt-BR"/>
        </w:rPr>
        <w:t>+</w:t>
      </w:r>
      <w:r w:rsidRPr="5C2C624B">
        <w:rPr>
          <w:rFonts w:ascii="Cambria Math" w:eastAsia="Cambria Math" w:hAnsi="Cambria Math" w:cs="Cambria Math"/>
          <w:u w:val="single"/>
          <w:lang w:val="pt-BR"/>
        </w:rPr>
        <w:t>⋯</w:t>
      </w:r>
      <w:r w:rsidRPr="5C2C624B">
        <w:rPr>
          <w:rFonts w:ascii="Aptos" w:eastAsia="Aptos" w:hAnsi="Aptos" w:cs="Aptos"/>
          <w:u w:val="single"/>
          <w:lang w:val="pt-BR"/>
        </w:rPr>
        <w:t>+ Prevalência</w:t>
      </w:r>
      <w:r w:rsidRPr="5C2C624B">
        <w:rPr>
          <w:rFonts w:ascii="Aptos" w:eastAsia="Aptos" w:hAnsi="Aptos" w:cs="Aptos"/>
          <w:vertAlign w:val="subscript"/>
          <w:lang w:val="pt-BR"/>
        </w:rPr>
        <w:t>IIMA,</w:t>
      </w:r>
      <w:r w:rsidRPr="5C2C624B">
        <w:rPr>
          <w:rFonts w:ascii="Aptos" w:eastAsia="Aptos" w:hAnsi="Aptos" w:cs="Aptos"/>
          <w:u w:val="single"/>
          <w:vertAlign w:val="subscript"/>
          <w:lang w:val="pt-BR"/>
        </w:rPr>
        <w:t>s15</w:t>
      </w:r>
    </w:p>
    <w:p w14:paraId="4E988E54" w14:textId="0CF205DE" w:rsidR="34091101" w:rsidRDefault="34091101" w:rsidP="5C2C624B">
      <w:pPr>
        <w:spacing w:after="160" w:line="276" w:lineRule="auto"/>
        <w:ind w:left="2160" w:hanging="2160"/>
      </w:pPr>
      <w:r w:rsidRPr="5C2C624B">
        <w:rPr>
          <w:rFonts w:ascii="Aptos" w:eastAsia="Aptos" w:hAnsi="Aptos" w:cs="Aptos"/>
          <w:lang w:val="pt"/>
        </w:rPr>
        <w:t>prevalência                                                                                              15</w:t>
      </w:r>
    </w:p>
    <w:p w14:paraId="2A3D12B6" w14:textId="58C63D66" w:rsidR="34091101" w:rsidRDefault="34091101" w:rsidP="5C2C624B">
      <w:pPr>
        <w:spacing w:after="160" w:line="276" w:lineRule="auto"/>
      </w:pPr>
      <w:r w:rsidRPr="5C2C624B">
        <w:rPr>
          <w:rFonts w:ascii="Aptos" w:eastAsia="Aptos" w:hAnsi="Aptos" w:cs="Aptos"/>
          <w:lang w:val="pt"/>
        </w:rPr>
        <w:t>em que:</w:t>
      </w:r>
    </w:p>
    <w:p w14:paraId="04023AF0" w14:textId="5FD92E66" w:rsidR="34091101" w:rsidRDefault="34091101" w:rsidP="5C2C624B">
      <w:pPr>
        <w:pStyle w:val="ListParagraph"/>
        <w:numPr>
          <w:ilvl w:val="0"/>
          <w:numId w:val="2"/>
        </w:numPr>
        <w:spacing w:line="276" w:lineRule="auto"/>
        <w:rPr>
          <w:rFonts w:ascii="Aptos" w:eastAsia="Aptos" w:hAnsi="Aptos" w:cs="Aptos"/>
          <w:lang w:val="pt"/>
        </w:rPr>
      </w:pPr>
      <w:r w:rsidRPr="5C2C624B">
        <w:rPr>
          <w:rFonts w:ascii="Aptos" w:eastAsia="Aptos" w:hAnsi="Aptos" w:cs="Aptos"/>
          <w:lang w:val="pt"/>
        </w:rPr>
        <w:t>Prevalência</w:t>
      </w:r>
      <w:r w:rsidRPr="5C2C624B">
        <w:rPr>
          <w:rFonts w:ascii="Aptos" w:eastAsia="Aptos" w:hAnsi="Aptos" w:cs="Aptos"/>
          <w:vertAlign w:val="subscript"/>
          <w:lang w:val="pt"/>
        </w:rPr>
        <w:t xml:space="preserve">IIMA1 </w:t>
      </w:r>
      <w:r w:rsidRPr="5C2C624B">
        <w:rPr>
          <w:rFonts w:ascii="Aptos" w:eastAsia="Aptos" w:hAnsi="Aptos" w:cs="Aptos"/>
          <w:lang w:val="pt"/>
        </w:rPr>
        <w:t>é a prevalência de IIMA para infeções por qualquer espécie de HTS no Lugar 1,</w:t>
      </w:r>
    </w:p>
    <w:p w14:paraId="1F81A701" w14:textId="2D48E0C8" w:rsidR="34091101" w:rsidRDefault="34091101" w:rsidP="5C2C624B">
      <w:pPr>
        <w:pStyle w:val="ListParagraph"/>
        <w:numPr>
          <w:ilvl w:val="0"/>
          <w:numId w:val="2"/>
        </w:numPr>
        <w:spacing w:line="276" w:lineRule="auto"/>
        <w:rPr>
          <w:rFonts w:ascii="Aptos" w:eastAsia="Aptos" w:hAnsi="Aptos" w:cs="Aptos"/>
          <w:lang w:val="pt"/>
        </w:rPr>
      </w:pPr>
      <w:r w:rsidRPr="5C2C624B">
        <w:rPr>
          <w:rFonts w:ascii="Aptos" w:eastAsia="Aptos" w:hAnsi="Aptos" w:cs="Aptos"/>
          <w:lang w:val="pt"/>
        </w:rPr>
        <w:t>Prevalência</w:t>
      </w:r>
      <w:r w:rsidRPr="5C2C624B">
        <w:rPr>
          <w:rFonts w:ascii="Aptos" w:eastAsia="Aptos" w:hAnsi="Aptos" w:cs="Aptos"/>
          <w:vertAlign w:val="subscript"/>
          <w:lang w:val="pt"/>
        </w:rPr>
        <w:t xml:space="preserve">IIMA2 </w:t>
      </w:r>
      <w:r w:rsidRPr="5C2C624B">
        <w:rPr>
          <w:rFonts w:ascii="Aptos" w:eastAsia="Aptos" w:hAnsi="Aptos" w:cs="Aptos"/>
          <w:lang w:val="pt"/>
        </w:rPr>
        <w:t>é a prevalência de IIMA para infeções por qualquer espécie de HTS no Lugar 2,</w:t>
      </w:r>
    </w:p>
    <w:p w14:paraId="49CE6546" w14:textId="44036C23" w:rsidR="34091101" w:rsidRDefault="34091101" w:rsidP="5C2C624B">
      <w:pPr>
        <w:pStyle w:val="ListParagraph"/>
        <w:numPr>
          <w:ilvl w:val="0"/>
          <w:numId w:val="2"/>
        </w:numPr>
        <w:spacing w:line="276" w:lineRule="auto"/>
        <w:rPr>
          <w:rFonts w:ascii="Aptos" w:eastAsia="Aptos" w:hAnsi="Aptos" w:cs="Aptos"/>
          <w:lang w:val="pt"/>
        </w:rPr>
      </w:pPr>
      <w:r w:rsidRPr="5C2C624B">
        <w:rPr>
          <w:rFonts w:ascii="Aptos" w:eastAsia="Aptos" w:hAnsi="Aptos" w:cs="Aptos"/>
          <w:lang w:val="pt"/>
        </w:rPr>
        <w:t>e assim por diante, até à Prevalência</w:t>
      </w:r>
      <w:r w:rsidRPr="5C2C624B">
        <w:rPr>
          <w:rFonts w:ascii="Aptos" w:eastAsia="Aptos" w:hAnsi="Aptos" w:cs="Aptos"/>
          <w:vertAlign w:val="subscript"/>
          <w:lang w:val="pt"/>
        </w:rPr>
        <w:t>IIMA15</w:t>
      </w:r>
      <w:r w:rsidRPr="5C2C624B">
        <w:rPr>
          <w:rFonts w:ascii="Aptos" w:eastAsia="Aptos" w:hAnsi="Aptos" w:cs="Aptos"/>
          <w:lang w:val="pt"/>
        </w:rPr>
        <w:t xml:space="preserve"> para o Lugar 15.</w:t>
      </w:r>
    </w:p>
    <w:p w14:paraId="524F895A" w14:textId="1E4FA81D" w:rsidR="34091101" w:rsidRDefault="34091101" w:rsidP="5C2C624B">
      <w:pPr>
        <w:spacing w:after="160" w:line="276" w:lineRule="auto"/>
      </w:pPr>
      <w:r w:rsidRPr="5C2C624B">
        <w:rPr>
          <w:rFonts w:ascii="Aptos" w:eastAsia="Aptos" w:hAnsi="Aptos" w:cs="Aptos"/>
          <w:lang w:val="pt-BR"/>
        </w:rPr>
        <w:t>Estes valores também podem ser calculados para médias específicas das espécies, se assim for pretendido; ou seja: Prevalência média de T. trichiura nos lugares = Prevalência</w:t>
      </w:r>
      <w:r w:rsidRPr="5C2C624B">
        <w:rPr>
          <w:rFonts w:ascii="Aptos" w:eastAsia="Aptos" w:hAnsi="Aptos" w:cs="Aptos"/>
          <w:vertAlign w:val="subscript"/>
          <w:lang w:val="pt-BR"/>
        </w:rPr>
        <w:t>tri1</w:t>
      </w:r>
      <w:r w:rsidRPr="5C2C624B">
        <w:rPr>
          <w:rFonts w:ascii="Aptos" w:eastAsia="Aptos" w:hAnsi="Aptos" w:cs="Aptos"/>
          <w:lang w:val="pt-BR"/>
        </w:rPr>
        <w:t>+ Prevalência</w:t>
      </w:r>
      <w:r w:rsidRPr="5C2C624B">
        <w:rPr>
          <w:rFonts w:ascii="Aptos" w:eastAsia="Aptos" w:hAnsi="Aptos" w:cs="Aptos"/>
          <w:vertAlign w:val="subscript"/>
          <w:lang w:val="pt-BR"/>
        </w:rPr>
        <w:t>tri2</w:t>
      </w:r>
      <w:r w:rsidRPr="5C2C624B">
        <w:rPr>
          <w:rFonts w:ascii="Aptos" w:eastAsia="Aptos" w:hAnsi="Aptos" w:cs="Aptos"/>
          <w:lang w:val="pt-BR"/>
        </w:rPr>
        <w:t>……+ Prevalência</w:t>
      </w:r>
      <w:r w:rsidRPr="5C2C624B">
        <w:rPr>
          <w:rFonts w:ascii="Aptos" w:eastAsia="Aptos" w:hAnsi="Aptos" w:cs="Aptos"/>
          <w:vertAlign w:val="subscript"/>
          <w:lang w:val="pt-BR"/>
        </w:rPr>
        <w:t>tri15</w:t>
      </w:r>
      <w:r w:rsidRPr="5C2C624B">
        <w:rPr>
          <w:rFonts w:ascii="Aptos" w:eastAsia="Aptos" w:hAnsi="Aptos" w:cs="Aptos"/>
          <w:lang w:val="pt-BR"/>
        </w:rPr>
        <w:t xml:space="preserve"> / 15.</w:t>
      </w:r>
    </w:p>
    <w:p w14:paraId="254BB2D6" w14:textId="000E4395" w:rsidR="34091101" w:rsidRDefault="34091101" w:rsidP="5C2C624B">
      <w:pPr>
        <w:spacing w:after="160" w:line="276" w:lineRule="auto"/>
      </w:pPr>
      <w:r w:rsidRPr="5C2C624B">
        <w:rPr>
          <w:rFonts w:ascii="Aptos" w:eastAsia="Aptos" w:hAnsi="Aptos" w:cs="Aptos"/>
          <w:b/>
          <w:bCs/>
          <w:lang w:val="pt"/>
        </w:rPr>
        <w:t>5: Organizar e visualizar resultados.</w:t>
      </w:r>
      <w:r w:rsidRPr="5C2C624B">
        <w:rPr>
          <w:rFonts w:ascii="Aptos" w:eastAsia="Aptos" w:hAnsi="Aptos" w:cs="Aptos"/>
          <w:lang w:val="pt"/>
        </w:rPr>
        <w:t xml:space="preserve"> Com 120 estimativas de prevalência à escala dos lugares e 8 estimativas médias de prevalência nos lugares geradas por UI, é importante apresentar os resultados num formato que seja facilmente compreensível pelas partes interessadas para utilização exequível. Os quadros e figuras podem ser criados em vários formatos para atender às suas necessidades (veja o exemplo do modelo de quadro abaixo)</w:t>
      </w:r>
    </w:p>
    <w:p w14:paraId="552CAC6A" w14:textId="6204492A" w:rsidR="34091101" w:rsidRDefault="34091101" w:rsidP="5C2C624B">
      <w:pPr>
        <w:spacing w:after="160" w:line="276" w:lineRule="auto"/>
        <w:rPr>
          <w:rFonts w:ascii="Aptos" w:eastAsia="Aptos" w:hAnsi="Aptos" w:cs="Aptos"/>
          <w:lang w:val="pt"/>
        </w:rPr>
      </w:pPr>
      <w:r w:rsidRPr="5C2C624B">
        <w:rPr>
          <w:rFonts w:ascii="Aptos" w:eastAsia="Aptos" w:hAnsi="Aptos" w:cs="Aptos"/>
          <w:b/>
          <w:bCs/>
          <w:lang w:val="pt"/>
        </w:rPr>
        <w:t>Exemplo de quadro</w:t>
      </w:r>
      <w:r w:rsidRPr="5C2C624B">
        <w:rPr>
          <w:rFonts w:ascii="Aptos" w:eastAsia="Aptos" w:hAnsi="Aptos" w:cs="Aptos"/>
          <w:lang w:val="pt"/>
        </w:rPr>
        <w:t>. Prevalência estimada dos lugares e prevalência média de HTS dos lugares por UI, espécie e intensidade da infeção</w:t>
      </w:r>
    </w:p>
    <w:p w14:paraId="7600FC79" w14:textId="77777777" w:rsidR="00B23592" w:rsidRDefault="00B23592" w:rsidP="5C2C624B">
      <w:pPr>
        <w:spacing w:after="160" w:line="276" w:lineRule="auto"/>
      </w:pPr>
    </w:p>
    <w:tbl>
      <w:tblPr>
        <w:tblStyle w:val="TableGrid"/>
        <w:tblW w:w="0" w:type="auto"/>
        <w:tblLayout w:type="fixed"/>
        <w:tblLook w:val="04A0" w:firstRow="1" w:lastRow="0" w:firstColumn="1" w:lastColumn="0" w:noHBand="0" w:noVBand="1"/>
      </w:tblPr>
      <w:tblGrid>
        <w:gridCol w:w="1342"/>
        <w:gridCol w:w="1352"/>
        <w:gridCol w:w="1161"/>
        <w:gridCol w:w="839"/>
        <w:gridCol w:w="738"/>
        <w:gridCol w:w="813"/>
        <w:gridCol w:w="738"/>
        <w:gridCol w:w="731"/>
        <w:gridCol w:w="749"/>
        <w:gridCol w:w="830"/>
        <w:gridCol w:w="786"/>
      </w:tblGrid>
      <w:tr w:rsidR="5C2C624B" w14:paraId="67BAA4CD"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71DA859" w14:textId="479B2AE9" w:rsidR="5C2C624B" w:rsidRDefault="5C2C624B"/>
        </w:tc>
        <w:tc>
          <w:tcPr>
            <w:tcW w:w="2513" w:type="dxa"/>
            <w:gridSpan w:val="2"/>
            <w:tcBorders>
              <w:top w:val="single" w:sz="8" w:space="0" w:color="auto"/>
              <w:left w:val="double" w:sz="4" w:space="0" w:color="000000" w:themeColor="text1"/>
              <w:bottom w:val="single" w:sz="8" w:space="0" w:color="auto"/>
              <w:right w:val="double" w:sz="4" w:space="0" w:color="000000" w:themeColor="text1"/>
            </w:tcBorders>
            <w:tcMar>
              <w:left w:w="108" w:type="dxa"/>
              <w:right w:w="108" w:type="dxa"/>
            </w:tcMar>
            <w:vAlign w:val="center"/>
          </w:tcPr>
          <w:p w14:paraId="3E0CD857" w14:textId="36458C01" w:rsidR="5C2C624B" w:rsidRDefault="5C2C624B" w:rsidP="5C2C624B">
            <w:pPr>
              <w:jc w:val="center"/>
            </w:pPr>
            <w:r w:rsidRPr="5C2C624B">
              <w:rPr>
                <w:rFonts w:ascii="Aptos" w:eastAsia="Aptos" w:hAnsi="Aptos" w:cs="Aptos"/>
                <w:b/>
                <w:bCs/>
                <w:lang w:val="pt"/>
              </w:rPr>
              <w:t>Número de alunos dos 10 aos 14 anos</w:t>
            </w:r>
          </w:p>
        </w:tc>
        <w:tc>
          <w:tcPr>
            <w:tcW w:w="1577" w:type="dxa"/>
            <w:gridSpan w:val="2"/>
            <w:tcBorders>
              <w:top w:val="single" w:sz="8" w:space="0" w:color="auto"/>
              <w:left w:val="nil"/>
              <w:bottom w:val="single" w:sz="8" w:space="0" w:color="auto"/>
              <w:right w:val="single" w:sz="8" w:space="0" w:color="auto"/>
            </w:tcBorders>
            <w:tcMar>
              <w:left w:w="108" w:type="dxa"/>
              <w:right w:w="108" w:type="dxa"/>
            </w:tcMar>
            <w:vAlign w:val="center"/>
          </w:tcPr>
          <w:p w14:paraId="656ACBA3" w14:textId="21B8907F" w:rsidR="5C2C624B" w:rsidRDefault="5C2C624B" w:rsidP="5C2C624B">
            <w:pPr>
              <w:jc w:val="center"/>
            </w:pPr>
            <w:r w:rsidRPr="5C2C624B">
              <w:rPr>
                <w:rFonts w:ascii="Aptos" w:eastAsia="Aptos" w:hAnsi="Aptos" w:cs="Aptos"/>
                <w:b/>
                <w:bCs/>
                <w:lang w:val="pt"/>
              </w:rPr>
              <w:t>Ancilóstomos</w:t>
            </w:r>
          </w:p>
        </w:tc>
        <w:tc>
          <w:tcPr>
            <w:tcW w:w="1551" w:type="dxa"/>
            <w:gridSpan w:val="2"/>
            <w:tcBorders>
              <w:top w:val="single" w:sz="8" w:space="0" w:color="auto"/>
              <w:left w:val="nil"/>
              <w:bottom w:val="single" w:sz="8" w:space="0" w:color="auto"/>
              <w:right w:val="single" w:sz="8" w:space="0" w:color="auto"/>
            </w:tcBorders>
            <w:tcMar>
              <w:left w:w="108" w:type="dxa"/>
              <w:right w:w="108" w:type="dxa"/>
            </w:tcMar>
            <w:vAlign w:val="center"/>
          </w:tcPr>
          <w:p w14:paraId="650CB9F0" w14:textId="1F576421" w:rsidR="5C2C624B" w:rsidRDefault="5C2C624B" w:rsidP="5C2C624B">
            <w:pPr>
              <w:jc w:val="center"/>
            </w:pPr>
            <w:r w:rsidRPr="5C2C624B">
              <w:rPr>
                <w:rFonts w:ascii="Aptos" w:eastAsia="Aptos" w:hAnsi="Aptos" w:cs="Aptos"/>
                <w:b/>
                <w:bCs/>
                <w:lang w:val="pt"/>
              </w:rPr>
              <w:t>Ascaris</w:t>
            </w:r>
          </w:p>
        </w:tc>
        <w:tc>
          <w:tcPr>
            <w:tcW w:w="1480" w:type="dxa"/>
            <w:gridSpan w:val="2"/>
            <w:tcBorders>
              <w:top w:val="single" w:sz="8" w:space="0" w:color="auto"/>
              <w:left w:val="nil"/>
              <w:bottom w:val="single" w:sz="8" w:space="0" w:color="auto"/>
              <w:right w:val="double" w:sz="4" w:space="0" w:color="000000" w:themeColor="text1"/>
            </w:tcBorders>
            <w:tcMar>
              <w:left w:w="108" w:type="dxa"/>
              <w:right w:w="108" w:type="dxa"/>
            </w:tcMar>
            <w:vAlign w:val="center"/>
          </w:tcPr>
          <w:p w14:paraId="5C94A77D" w14:textId="72FA0B96" w:rsidR="5C2C624B" w:rsidRDefault="5C2C624B" w:rsidP="5C2C624B">
            <w:pPr>
              <w:jc w:val="center"/>
            </w:pPr>
            <w:r w:rsidRPr="5C2C624B">
              <w:rPr>
                <w:rFonts w:ascii="Aptos" w:eastAsia="Aptos" w:hAnsi="Aptos" w:cs="Aptos"/>
                <w:b/>
                <w:bCs/>
                <w:lang w:val="pt-BR"/>
              </w:rPr>
              <w:t>Trichuris</w:t>
            </w:r>
          </w:p>
        </w:tc>
        <w:tc>
          <w:tcPr>
            <w:tcW w:w="1616" w:type="dxa"/>
            <w:gridSpan w:val="2"/>
            <w:tcBorders>
              <w:top w:val="single" w:sz="8" w:space="0" w:color="auto"/>
              <w:left w:val="nil"/>
              <w:bottom w:val="single" w:sz="8" w:space="0" w:color="auto"/>
              <w:right w:val="single" w:sz="8" w:space="0" w:color="auto"/>
            </w:tcBorders>
            <w:tcMar>
              <w:left w:w="108" w:type="dxa"/>
              <w:right w:w="108" w:type="dxa"/>
            </w:tcMar>
            <w:vAlign w:val="center"/>
          </w:tcPr>
          <w:p w14:paraId="593B21BB" w14:textId="7B619E7E" w:rsidR="5C2C624B" w:rsidRDefault="5C2C624B" w:rsidP="5C2C624B">
            <w:pPr>
              <w:jc w:val="center"/>
            </w:pPr>
            <w:r w:rsidRPr="5C2C624B">
              <w:rPr>
                <w:rFonts w:ascii="Aptos" w:eastAsia="Aptos" w:hAnsi="Aptos" w:cs="Aptos"/>
                <w:b/>
                <w:bCs/>
                <w:lang w:val="pt"/>
              </w:rPr>
              <w:t>Qualquer infeção por HTS</w:t>
            </w:r>
          </w:p>
        </w:tc>
      </w:tr>
      <w:tr w:rsidR="5C2C624B" w14:paraId="79C30FF9"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B3BFB82" w14:textId="719D55DE" w:rsidR="5C2C624B" w:rsidRDefault="5C2C624B"/>
        </w:tc>
        <w:tc>
          <w:tcPr>
            <w:tcW w:w="1352" w:type="dxa"/>
            <w:tcBorders>
              <w:top w:val="single" w:sz="8" w:space="0" w:color="auto"/>
              <w:left w:val="double" w:sz="4" w:space="0" w:color="000000" w:themeColor="text1"/>
              <w:bottom w:val="single" w:sz="8" w:space="0" w:color="auto"/>
              <w:right w:val="single" w:sz="8" w:space="0" w:color="000000" w:themeColor="text1"/>
            </w:tcBorders>
            <w:tcMar>
              <w:left w:w="108" w:type="dxa"/>
              <w:right w:w="108" w:type="dxa"/>
            </w:tcMar>
            <w:vAlign w:val="center"/>
          </w:tcPr>
          <w:p w14:paraId="15762F1A" w14:textId="71142BCF" w:rsidR="5C2C624B" w:rsidRDefault="5C2C624B" w:rsidP="5C2C624B">
            <w:pPr>
              <w:jc w:val="center"/>
            </w:pPr>
            <w:r w:rsidRPr="5C2C624B">
              <w:rPr>
                <w:rFonts w:ascii="Aptos" w:eastAsia="Aptos" w:hAnsi="Aptos" w:cs="Aptos"/>
                <w:b/>
                <w:bCs/>
                <w:lang w:val="pt"/>
              </w:rPr>
              <w:t>Matriculados</w:t>
            </w:r>
          </w:p>
        </w:tc>
        <w:tc>
          <w:tcPr>
            <w:tcW w:w="1161" w:type="dxa"/>
            <w:tcBorders>
              <w:top w:val="nil"/>
              <w:left w:val="single" w:sz="8" w:space="0" w:color="auto"/>
              <w:bottom w:val="single" w:sz="8" w:space="0" w:color="auto"/>
              <w:right w:val="double" w:sz="4" w:space="0" w:color="000000" w:themeColor="text1"/>
            </w:tcBorders>
            <w:tcMar>
              <w:left w:w="108" w:type="dxa"/>
              <w:right w:w="108" w:type="dxa"/>
            </w:tcMar>
            <w:vAlign w:val="center"/>
          </w:tcPr>
          <w:p w14:paraId="21B7AA74" w14:textId="764785ED" w:rsidR="5C2C624B" w:rsidRDefault="5C2C624B" w:rsidP="5C2C624B">
            <w:pPr>
              <w:jc w:val="center"/>
            </w:pPr>
            <w:r w:rsidRPr="5C2C624B">
              <w:rPr>
                <w:rFonts w:ascii="Aptos" w:eastAsia="Aptos" w:hAnsi="Aptos" w:cs="Aptos"/>
                <w:b/>
                <w:bCs/>
                <w:lang w:val="pt"/>
              </w:rPr>
              <w:t>Estudados</w:t>
            </w:r>
          </w:p>
        </w:tc>
        <w:tc>
          <w:tcPr>
            <w:tcW w:w="839"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08D8E4F" w14:textId="43E4804C" w:rsidR="5C2C624B" w:rsidRDefault="5C2C624B" w:rsidP="5C2C624B">
            <w:pPr>
              <w:jc w:val="center"/>
            </w:pPr>
            <w:r w:rsidRPr="5C2C624B">
              <w:rPr>
                <w:rFonts w:ascii="Aptos" w:eastAsia="Aptos" w:hAnsi="Aptos" w:cs="Aptos"/>
                <w:b/>
                <w:bCs/>
                <w:lang w:val="pt"/>
              </w:rPr>
              <w:t>IQI</w:t>
            </w:r>
          </w:p>
        </w:tc>
        <w:tc>
          <w:tcPr>
            <w:tcW w:w="738" w:type="dxa"/>
            <w:tcBorders>
              <w:top w:val="nil"/>
              <w:left w:val="single" w:sz="8" w:space="0" w:color="auto"/>
              <w:bottom w:val="single" w:sz="8" w:space="0" w:color="auto"/>
              <w:right w:val="single" w:sz="8" w:space="0" w:color="auto"/>
            </w:tcBorders>
            <w:tcMar>
              <w:left w:w="108" w:type="dxa"/>
              <w:right w:w="108" w:type="dxa"/>
            </w:tcMar>
            <w:vAlign w:val="center"/>
          </w:tcPr>
          <w:p w14:paraId="4F740D5F" w14:textId="57463248" w:rsidR="5C2C624B" w:rsidRDefault="5C2C624B" w:rsidP="5C2C624B">
            <w:pPr>
              <w:jc w:val="center"/>
            </w:pPr>
            <w:r w:rsidRPr="5C2C624B">
              <w:rPr>
                <w:rFonts w:ascii="Aptos" w:eastAsia="Aptos" w:hAnsi="Aptos" w:cs="Aptos"/>
                <w:b/>
                <w:bCs/>
                <w:lang w:val="pt"/>
              </w:rPr>
              <w:t>IIMA</w:t>
            </w:r>
          </w:p>
        </w:tc>
        <w:tc>
          <w:tcPr>
            <w:tcW w:w="8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7A3907" w14:textId="0791D0AB" w:rsidR="5C2C624B" w:rsidRDefault="5C2C624B" w:rsidP="5C2C624B">
            <w:pPr>
              <w:jc w:val="center"/>
            </w:pPr>
            <w:r w:rsidRPr="5C2C624B">
              <w:rPr>
                <w:rFonts w:ascii="Aptos" w:eastAsia="Aptos" w:hAnsi="Aptos" w:cs="Aptos"/>
                <w:b/>
                <w:bCs/>
                <w:lang w:val="pt"/>
              </w:rPr>
              <w:t>IQI</w:t>
            </w:r>
          </w:p>
        </w:tc>
        <w:tc>
          <w:tcPr>
            <w:tcW w:w="738" w:type="dxa"/>
            <w:tcBorders>
              <w:top w:val="nil"/>
              <w:left w:val="single" w:sz="8" w:space="0" w:color="auto"/>
              <w:bottom w:val="single" w:sz="8" w:space="0" w:color="auto"/>
              <w:right w:val="single" w:sz="8" w:space="0" w:color="auto"/>
            </w:tcBorders>
            <w:tcMar>
              <w:left w:w="108" w:type="dxa"/>
              <w:right w:w="108" w:type="dxa"/>
            </w:tcMar>
            <w:vAlign w:val="center"/>
          </w:tcPr>
          <w:p w14:paraId="07E95252" w14:textId="6D375ED0" w:rsidR="5C2C624B" w:rsidRDefault="5C2C624B" w:rsidP="5C2C624B">
            <w:pPr>
              <w:jc w:val="center"/>
            </w:pPr>
            <w:r w:rsidRPr="5C2C624B">
              <w:rPr>
                <w:rFonts w:ascii="Aptos" w:eastAsia="Aptos" w:hAnsi="Aptos" w:cs="Aptos"/>
                <w:b/>
                <w:bCs/>
                <w:lang w:val="pt"/>
              </w:rPr>
              <w:t>IIMA</w:t>
            </w:r>
          </w:p>
        </w:tc>
        <w:tc>
          <w:tcPr>
            <w:tcW w:w="731"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center"/>
          </w:tcPr>
          <w:p w14:paraId="36C688FB" w14:textId="06FA40E2" w:rsidR="5C2C624B" w:rsidRDefault="5C2C624B" w:rsidP="5C2C624B">
            <w:pPr>
              <w:jc w:val="center"/>
            </w:pPr>
            <w:r w:rsidRPr="5C2C624B">
              <w:rPr>
                <w:rFonts w:ascii="Aptos" w:eastAsia="Aptos" w:hAnsi="Aptos" w:cs="Aptos"/>
                <w:b/>
                <w:bCs/>
                <w:lang w:val="pt"/>
              </w:rPr>
              <w:t>IQI</w:t>
            </w:r>
          </w:p>
        </w:tc>
        <w:tc>
          <w:tcPr>
            <w:tcW w:w="749" w:type="dxa"/>
            <w:tcBorders>
              <w:top w:val="nil"/>
              <w:left w:val="single" w:sz="8" w:space="0" w:color="auto"/>
              <w:bottom w:val="single" w:sz="8" w:space="0" w:color="auto"/>
              <w:right w:val="double" w:sz="4" w:space="0" w:color="000000" w:themeColor="text1"/>
            </w:tcBorders>
            <w:tcMar>
              <w:left w:w="108" w:type="dxa"/>
              <w:right w:w="108" w:type="dxa"/>
            </w:tcMar>
            <w:vAlign w:val="center"/>
          </w:tcPr>
          <w:p w14:paraId="72501D03" w14:textId="7AE4C50C" w:rsidR="5C2C624B" w:rsidRDefault="5C2C624B" w:rsidP="5C2C624B">
            <w:pPr>
              <w:jc w:val="center"/>
            </w:pPr>
            <w:r w:rsidRPr="5C2C624B">
              <w:rPr>
                <w:rFonts w:ascii="Aptos" w:eastAsia="Aptos" w:hAnsi="Aptos" w:cs="Aptos"/>
                <w:b/>
                <w:bCs/>
                <w:lang w:val="pt"/>
              </w:rPr>
              <w:t>IIMA</w:t>
            </w:r>
          </w:p>
        </w:tc>
        <w:tc>
          <w:tcPr>
            <w:tcW w:w="830" w:type="dxa"/>
            <w:tcBorders>
              <w:top w:val="single" w:sz="8" w:space="0" w:color="auto"/>
              <w:left w:val="double" w:sz="4" w:space="0" w:color="000000" w:themeColor="text1"/>
              <w:bottom w:val="double" w:sz="6" w:space="0" w:color="000000" w:themeColor="text1"/>
              <w:right w:val="single" w:sz="8" w:space="0" w:color="auto"/>
            </w:tcBorders>
            <w:tcMar>
              <w:left w:w="108" w:type="dxa"/>
              <w:right w:w="108" w:type="dxa"/>
            </w:tcMar>
            <w:vAlign w:val="center"/>
          </w:tcPr>
          <w:p w14:paraId="3BEB670C" w14:textId="1AFD4EAF" w:rsidR="5C2C624B" w:rsidRDefault="5C2C624B" w:rsidP="5C2C624B">
            <w:pPr>
              <w:jc w:val="center"/>
            </w:pPr>
            <w:r w:rsidRPr="5C2C624B">
              <w:rPr>
                <w:rFonts w:ascii="Aptos" w:eastAsia="Aptos" w:hAnsi="Aptos" w:cs="Aptos"/>
                <w:b/>
                <w:bCs/>
                <w:lang w:val="pt"/>
              </w:rPr>
              <w:t>IQI</w:t>
            </w:r>
          </w:p>
        </w:tc>
        <w:tc>
          <w:tcPr>
            <w:tcW w:w="786" w:type="dxa"/>
            <w:tcBorders>
              <w:top w:val="nil"/>
              <w:left w:val="single" w:sz="8" w:space="0" w:color="auto"/>
              <w:bottom w:val="double" w:sz="6" w:space="0" w:color="000000" w:themeColor="text1"/>
              <w:right w:val="single" w:sz="8" w:space="0" w:color="auto"/>
            </w:tcBorders>
            <w:tcMar>
              <w:left w:w="108" w:type="dxa"/>
              <w:right w:w="108" w:type="dxa"/>
            </w:tcMar>
            <w:vAlign w:val="center"/>
          </w:tcPr>
          <w:p w14:paraId="56979FBC" w14:textId="0CDA98B3" w:rsidR="5C2C624B" w:rsidRDefault="5C2C624B" w:rsidP="5C2C624B">
            <w:pPr>
              <w:jc w:val="center"/>
            </w:pPr>
            <w:r w:rsidRPr="5C2C624B">
              <w:rPr>
                <w:rFonts w:ascii="Aptos" w:eastAsia="Aptos" w:hAnsi="Aptos" w:cs="Aptos"/>
                <w:b/>
                <w:bCs/>
                <w:lang w:val="pt"/>
              </w:rPr>
              <w:t>IIMA</w:t>
            </w:r>
          </w:p>
        </w:tc>
      </w:tr>
      <w:tr w:rsidR="5C2C624B" w14:paraId="10EA0C1E"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7A625E7" w14:textId="0E33C2A7" w:rsidR="5C2C624B" w:rsidRDefault="5C2C624B" w:rsidP="5C2C624B">
            <w:pPr>
              <w:jc w:val="center"/>
            </w:pPr>
            <w:r w:rsidRPr="5C2C624B">
              <w:rPr>
                <w:rFonts w:ascii="Aptos" w:eastAsia="Aptos" w:hAnsi="Aptos" w:cs="Aptos"/>
                <w:b/>
                <w:bCs/>
                <w:lang w:val="pt"/>
              </w:rPr>
              <w:t>UI N.º 1</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76EDF365" w14:textId="0BE49CE5" w:rsidR="5C2C624B" w:rsidRDefault="5C2C624B" w:rsidP="5C2C624B">
            <w:pPr>
              <w:jc w:val="center"/>
            </w:pPr>
            <w:r w:rsidRPr="5C2C624B">
              <w:rPr>
                <w:rFonts w:ascii="Aptos" w:eastAsia="Aptos" w:hAnsi="Aptos" w:cs="Aptos"/>
                <w:b/>
                <w:bC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55B724F" w14:textId="29E9B294" w:rsidR="5C2C624B" w:rsidRDefault="5C2C624B" w:rsidP="5C2C624B">
            <w:pPr>
              <w:jc w:val="center"/>
            </w:pPr>
            <w:r w:rsidRPr="5C2C624B">
              <w:rPr>
                <w:rFonts w:ascii="Aptos" w:eastAsia="Aptos" w:hAnsi="Aptos" w:cs="Aptos"/>
                <w:b/>
                <w:bCs/>
              </w:rPr>
              <w:t xml:space="preserve"> </w:t>
            </w:r>
          </w:p>
        </w:tc>
        <w:tc>
          <w:tcPr>
            <w:tcW w:w="839"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7104CC35" w14:textId="391BAD32" w:rsidR="5C2C624B" w:rsidRDefault="5C2C624B" w:rsidP="5C2C624B">
            <w:pPr>
              <w:jc w:val="center"/>
            </w:pPr>
            <w:r w:rsidRPr="5C2C624B">
              <w:rPr>
                <w:rFonts w:ascii="Aptos" w:eastAsia="Aptos" w:hAnsi="Aptos" w:cs="Aptos"/>
                <w:b/>
                <w:bC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07B37900" w14:textId="6526F97A" w:rsidR="5C2C624B" w:rsidRDefault="5C2C624B" w:rsidP="5C2C624B">
            <w:pPr>
              <w:jc w:val="center"/>
            </w:pPr>
            <w:r w:rsidRPr="5C2C624B">
              <w:rPr>
                <w:rFonts w:ascii="Aptos" w:eastAsia="Aptos" w:hAnsi="Aptos" w:cs="Aptos"/>
                <w:b/>
                <w:bCs/>
              </w:rPr>
              <w:t xml:space="preserve"> </w:t>
            </w:r>
          </w:p>
        </w:tc>
        <w:tc>
          <w:tcPr>
            <w:tcW w:w="81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77DF1CCB" w14:textId="72CE9535" w:rsidR="5C2C624B" w:rsidRDefault="5C2C624B" w:rsidP="5C2C624B">
            <w:pPr>
              <w:jc w:val="center"/>
            </w:pPr>
            <w:r w:rsidRPr="5C2C624B">
              <w:rPr>
                <w:rFonts w:ascii="Aptos" w:eastAsia="Aptos" w:hAnsi="Aptos" w:cs="Aptos"/>
                <w:b/>
                <w:bC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C636DB2" w14:textId="16B54A58" w:rsidR="5C2C624B" w:rsidRDefault="5C2C624B" w:rsidP="5C2C624B">
            <w:pPr>
              <w:jc w:val="center"/>
            </w:pPr>
            <w:r w:rsidRPr="5C2C624B">
              <w:rPr>
                <w:rFonts w:ascii="Aptos" w:eastAsia="Aptos" w:hAnsi="Aptos" w:cs="Aptos"/>
                <w:b/>
                <w:bCs/>
              </w:rPr>
              <w:t xml:space="preserve"> </w:t>
            </w:r>
          </w:p>
        </w:tc>
        <w:tc>
          <w:tcPr>
            <w:tcW w:w="731"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7BBB756" w14:textId="52EAD0C7" w:rsidR="5C2C624B" w:rsidRDefault="5C2C624B" w:rsidP="5C2C624B">
            <w:pPr>
              <w:jc w:val="center"/>
            </w:pPr>
            <w:r w:rsidRPr="5C2C624B">
              <w:rPr>
                <w:rFonts w:ascii="Aptos" w:eastAsia="Aptos" w:hAnsi="Aptos" w:cs="Aptos"/>
                <w:b/>
                <w:bCs/>
              </w:rPr>
              <w:t xml:space="preserve"> </w:t>
            </w:r>
          </w:p>
        </w:tc>
        <w:tc>
          <w:tcPr>
            <w:tcW w:w="749" w:type="dxa"/>
            <w:tcBorders>
              <w:top w:val="single" w:sz="8" w:space="0" w:color="auto"/>
              <w:left w:val="single" w:sz="8" w:space="0" w:color="auto"/>
              <w:bottom w:val="single" w:sz="8" w:space="0" w:color="auto"/>
              <w:right w:val="double" w:sz="6" w:space="0" w:color="000000" w:themeColor="text1"/>
            </w:tcBorders>
            <w:shd w:val="clear" w:color="auto" w:fill="FFFFFF" w:themeFill="background1"/>
            <w:tcMar>
              <w:left w:w="108" w:type="dxa"/>
              <w:right w:w="108" w:type="dxa"/>
            </w:tcMar>
            <w:vAlign w:val="center"/>
          </w:tcPr>
          <w:p w14:paraId="664378EC" w14:textId="608B323F" w:rsidR="5C2C624B" w:rsidRDefault="5C2C624B" w:rsidP="5C2C624B">
            <w:pPr>
              <w:jc w:val="center"/>
            </w:pPr>
            <w:r w:rsidRPr="5C2C624B">
              <w:rPr>
                <w:rFonts w:ascii="Aptos" w:eastAsia="Aptos" w:hAnsi="Aptos" w:cs="Aptos"/>
                <w:b/>
                <w:bCs/>
              </w:rPr>
              <w:t xml:space="preserve"> </w:t>
            </w:r>
          </w:p>
        </w:tc>
        <w:tc>
          <w:tcPr>
            <w:tcW w:w="830" w:type="dxa"/>
            <w:tcBorders>
              <w:top w:val="double" w:sz="6" w:space="0" w:color="000000" w:themeColor="text1"/>
              <w:left w:val="double" w:sz="6" w:space="0" w:color="000000" w:themeColor="text1"/>
              <w:bottom w:val="double" w:sz="6" w:space="0" w:color="000000" w:themeColor="text1"/>
              <w:right w:val="single" w:sz="8" w:space="0" w:color="auto"/>
            </w:tcBorders>
            <w:shd w:val="clear" w:color="auto" w:fill="FFFFFF" w:themeFill="background1"/>
            <w:tcMar>
              <w:left w:w="108" w:type="dxa"/>
              <w:right w:w="108" w:type="dxa"/>
            </w:tcMar>
            <w:vAlign w:val="center"/>
          </w:tcPr>
          <w:p w14:paraId="298EB2F6" w14:textId="3BF528EA" w:rsidR="5C2C624B" w:rsidRDefault="5C2C624B" w:rsidP="5C2C624B">
            <w:pPr>
              <w:jc w:val="center"/>
            </w:pPr>
            <w:r w:rsidRPr="5C2C624B">
              <w:rPr>
                <w:rFonts w:ascii="Aptos" w:eastAsia="Aptos" w:hAnsi="Aptos" w:cs="Aptos"/>
                <w:b/>
                <w:bCs/>
              </w:rPr>
              <w:t xml:space="preserve"> </w:t>
            </w:r>
          </w:p>
        </w:tc>
        <w:tc>
          <w:tcPr>
            <w:tcW w:w="786" w:type="dxa"/>
            <w:tcBorders>
              <w:top w:val="double" w:sz="6" w:space="0" w:color="000000" w:themeColor="text1"/>
              <w:left w:val="single" w:sz="8" w:space="0" w:color="auto"/>
              <w:bottom w:val="double" w:sz="6" w:space="0" w:color="000000" w:themeColor="text1"/>
              <w:right w:val="double" w:sz="6" w:space="0" w:color="000000" w:themeColor="text1"/>
            </w:tcBorders>
            <w:shd w:val="clear" w:color="auto" w:fill="FFFFFF" w:themeFill="background1"/>
            <w:tcMar>
              <w:left w:w="108" w:type="dxa"/>
              <w:right w:w="108" w:type="dxa"/>
            </w:tcMar>
            <w:vAlign w:val="center"/>
          </w:tcPr>
          <w:p w14:paraId="2086789A" w14:textId="54ABB31F" w:rsidR="5C2C624B" w:rsidRDefault="5C2C624B" w:rsidP="5C2C624B">
            <w:pPr>
              <w:jc w:val="center"/>
            </w:pPr>
            <w:r w:rsidRPr="5C2C624B">
              <w:rPr>
                <w:rFonts w:ascii="Aptos" w:eastAsia="Aptos" w:hAnsi="Aptos" w:cs="Aptos"/>
                <w:b/>
                <w:bCs/>
              </w:rPr>
              <w:t xml:space="preserve"> </w:t>
            </w:r>
          </w:p>
        </w:tc>
      </w:tr>
      <w:tr w:rsidR="5C2C624B" w14:paraId="547FA37B"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5D7591BB" w14:textId="01BBCBBB" w:rsidR="5C2C624B" w:rsidRDefault="5C2C624B" w:rsidP="5C2C624B">
            <w:pPr>
              <w:jc w:val="center"/>
            </w:pPr>
            <w:r w:rsidRPr="5C2C624B">
              <w:rPr>
                <w:rFonts w:ascii="Aptos" w:eastAsia="Aptos" w:hAnsi="Aptos" w:cs="Aptos"/>
                <w:lang w:val="pt"/>
              </w:rPr>
              <w:t>Lugar 1</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E091AA8" w14:textId="3A52DAC8"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B838E39" w14:textId="55367F57"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772AC3FD" w14:textId="364389CF"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3CC781A" w14:textId="585F9E9E"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36C3530" w14:textId="1E6E2056"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5317D8F" w14:textId="16CF7F22"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00F7060" w14:textId="37342D9E"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56AEA335" w14:textId="2CE65F22" w:rsidR="5C2C624B" w:rsidRDefault="5C2C624B" w:rsidP="5C2C624B">
            <w:pPr>
              <w:jc w:val="center"/>
            </w:pPr>
            <w:r w:rsidRPr="5C2C624B">
              <w:rPr>
                <w:rFonts w:ascii="Aptos" w:eastAsia="Aptos" w:hAnsi="Aptos" w:cs="Aptos"/>
              </w:rPr>
              <w:t xml:space="preserve"> </w:t>
            </w:r>
          </w:p>
        </w:tc>
        <w:tc>
          <w:tcPr>
            <w:tcW w:w="830" w:type="dxa"/>
            <w:tcBorders>
              <w:top w:val="double" w:sz="6" w:space="0" w:color="000000" w:themeColor="text1"/>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3F656855" w14:textId="3A4F6444" w:rsidR="5C2C624B" w:rsidRDefault="5C2C624B" w:rsidP="5C2C624B">
            <w:pPr>
              <w:jc w:val="center"/>
            </w:pPr>
            <w:r w:rsidRPr="5C2C624B">
              <w:rPr>
                <w:rFonts w:ascii="Aptos" w:eastAsia="Aptos" w:hAnsi="Aptos" w:cs="Aptos"/>
              </w:rPr>
              <w:t xml:space="preserve"> </w:t>
            </w:r>
          </w:p>
        </w:tc>
        <w:tc>
          <w:tcPr>
            <w:tcW w:w="786" w:type="dxa"/>
            <w:tcBorders>
              <w:top w:val="double" w:sz="6" w:space="0" w:color="000000" w:themeColor="text1"/>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6BFA4B1" w14:textId="6DE1DC1B" w:rsidR="5C2C624B" w:rsidRDefault="5C2C624B" w:rsidP="5C2C624B">
            <w:pPr>
              <w:jc w:val="center"/>
            </w:pPr>
            <w:r w:rsidRPr="5C2C624B">
              <w:rPr>
                <w:rFonts w:ascii="Aptos" w:eastAsia="Aptos" w:hAnsi="Aptos" w:cs="Aptos"/>
              </w:rPr>
              <w:t xml:space="preserve"> </w:t>
            </w:r>
          </w:p>
        </w:tc>
      </w:tr>
      <w:tr w:rsidR="5C2C624B" w14:paraId="67A6CB46"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3A184EB" w14:textId="48F68572" w:rsidR="5C2C624B" w:rsidRDefault="5C2C624B" w:rsidP="5C2C624B">
            <w:pPr>
              <w:jc w:val="center"/>
            </w:pPr>
            <w:r w:rsidRPr="5C2C624B">
              <w:rPr>
                <w:rFonts w:ascii="Aptos" w:eastAsia="Aptos" w:hAnsi="Aptos" w:cs="Aptos"/>
                <w:lang w:val="pt"/>
              </w:rPr>
              <w:t>Lugar 2</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43C6F7AF" w14:textId="770665C3"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62CDEFF" w14:textId="0AD332A4"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66836E9C" w14:textId="6CF60C26"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FC99ED7" w14:textId="05532018"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F9E2B70" w14:textId="27A9AB5D"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7914FF4E" w14:textId="3C1F138D"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1BA97CB8" w14:textId="35F7DEAA"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3E4D6E53" w14:textId="18B46DC8" w:rsidR="5C2C624B" w:rsidRDefault="5C2C624B" w:rsidP="5C2C624B">
            <w:pPr>
              <w:jc w:val="center"/>
            </w:pPr>
            <w:r w:rsidRPr="5C2C624B">
              <w:rPr>
                <w:rFonts w:ascii="Aptos" w:eastAsia="Aptos" w:hAnsi="Aptos" w:cs="Aptos"/>
              </w:rPr>
              <w:t xml:space="preserve"> </w:t>
            </w:r>
          </w:p>
        </w:tc>
        <w:tc>
          <w:tcPr>
            <w:tcW w:w="830"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29761D92" w14:textId="57820FB7" w:rsidR="5C2C624B" w:rsidRDefault="5C2C624B" w:rsidP="5C2C624B">
            <w:pPr>
              <w:jc w:val="center"/>
            </w:pPr>
            <w:r w:rsidRPr="5C2C624B">
              <w:rPr>
                <w:rFonts w:ascii="Aptos" w:eastAsia="Aptos" w:hAnsi="Aptos" w:cs="Aptos"/>
              </w:rPr>
              <w:t xml:space="preserve"> </w:t>
            </w:r>
          </w:p>
        </w:tc>
        <w:tc>
          <w:tcPr>
            <w:tcW w:w="786"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874CBCA" w14:textId="017E172A" w:rsidR="5C2C624B" w:rsidRDefault="5C2C624B" w:rsidP="5C2C624B">
            <w:pPr>
              <w:jc w:val="center"/>
            </w:pPr>
            <w:r w:rsidRPr="5C2C624B">
              <w:rPr>
                <w:rFonts w:ascii="Aptos" w:eastAsia="Aptos" w:hAnsi="Aptos" w:cs="Aptos"/>
              </w:rPr>
              <w:t xml:space="preserve"> </w:t>
            </w:r>
          </w:p>
        </w:tc>
      </w:tr>
      <w:tr w:rsidR="5C2C624B" w14:paraId="68DEA8B6"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AAD2CE5" w14:textId="158A30BF" w:rsidR="5C2C624B" w:rsidRDefault="5C2C624B" w:rsidP="5C2C624B">
            <w:pPr>
              <w:jc w:val="center"/>
            </w:pPr>
            <w:r w:rsidRPr="5C2C624B">
              <w:rPr>
                <w:rFonts w:ascii="Aptos" w:eastAsia="Aptos" w:hAnsi="Aptos" w:cs="Aptos"/>
                <w:lang w:val="pt"/>
              </w:rPr>
              <w:t>…</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1CC08334" w14:textId="6734746D"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4FEC98E1" w14:textId="63E63013"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049827C8" w14:textId="396190F3"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2DC5A794" w14:textId="11961090"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0CF66E06" w14:textId="24E3A6E2"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B9EA538" w14:textId="1568EED9"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1EC084E" w14:textId="6F8548CD"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2ABE8EE2" w14:textId="1CC98703" w:rsidR="5C2C624B" w:rsidRDefault="5C2C624B" w:rsidP="5C2C624B">
            <w:pPr>
              <w:jc w:val="center"/>
            </w:pPr>
            <w:r w:rsidRPr="5C2C624B">
              <w:rPr>
                <w:rFonts w:ascii="Aptos" w:eastAsia="Aptos" w:hAnsi="Aptos" w:cs="Aptos"/>
              </w:rPr>
              <w:t xml:space="preserve"> </w:t>
            </w:r>
          </w:p>
        </w:tc>
        <w:tc>
          <w:tcPr>
            <w:tcW w:w="830"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46A1F0EE" w14:textId="1227BEC5" w:rsidR="5C2C624B" w:rsidRDefault="5C2C624B" w:rsidP="5C2C624B">
            <w:pPr>
              <w:jc w:val="center"/>
            </w:pPr>
            <w:r w:rsidRPr="5C2C624B">
              <w:rPr>
                <w:rFonts w:ascii="Aptos" w:eastAsia="Aptos" w:hAnsi="Aptos" w:cs="Aptos"/>
              </w:rPr>
              <w:t xml:space="preserve"> </w:t>
            </w:r>
          </w:p>
        </w:tc>
        <w:tc>
          <w:tcPr>
            <w:tcW w:w="786"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8A54489" w14:textId="18501CEB" w:rsidR="5C2C624B" w:rsidRDefault="5C2C624B" w:rsidP="5C2C624B">
            <w:pPr>
              <w:jc w:val="center"/>
            </w:pPr>
            <w:r w:rsidRPr="5C2C624B">
              <w:rPr>
                <w:rFonts w:ascii="Aptos" w:eastAsia="Aptos" w:hAnsi="Aptos" w:cs="Aptos"/>
              </w:rPr>
              <w:t xml:space="preserve"> </w:t>
            </w:r>
          </w:p>
        </w:tc>
      </w:tr>
      <w:tr w:rsidR="5C2C624B" w14:paraId="62695BDA"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6E28F820" w14:textId="02F27BAB" w:rsidR="5C2C624B" w:rsidRDefault="5C2C624B" w:rsidP="5C2C624B">
            <w:pPr>
              <w:jc w:val="center"/>
            </w:pPr>
            <w:r w:rsidRPr="5C2C624B">
              <w:rPr>
                <w:rFonts w:ascii="Aptos" w:eastAsia="Aptos" w:hAnsi="Aptos" w:cs="Aptos"/>
                <w:lang w:val="pt"/>
              </w:rPr>
              <w:t>Lugar 15</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39CBD0CF" w14:textId="13DC9EDC"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D71B30E" w14:textId="7C4BC6E2"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18CCC69E" w14:textId="33609929"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45B5C50" w14:textId="0FBABE0F"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7BD39CBE" w14:textId="1C6815FD"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46853461" w14:textId="25DB6F9B"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25F8FA7" w14:textId="62008EAB"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shd w:val="clear" w:color="auto" w:fill="FFFFFF" w:themeFill="background1"/>
            <w:tcMar>
              <w:left w:w="108" w:type="dxa"/>
              <w:right w:w="108" w:type="dxa"/>
            </w:tcMar>
            <w:vAlign w:val="center"/>
          </w:tcPr>
          <w:p w14:paraId="7FF6B051" w14:textId="366F6B5C" w:rsidR="5C2C624B" w:rsidRDefault="5C2C624B" w:rsidP="5C2C624B">
            <w:pPr>
              <w:jc w:val="center"/>
            </w:pPr>
            <w:r w:rsidRPr="5C2C624B">
              <w:rPr>
                <w:rFonts w:ascii="Aptos" w:eastAsia="Aptos" w:hAnsi="Aptos" w:cs="Aptos"/>
              </w:rPr>
              <w:t xml:space="preserve"> </w:t>
            </w:r>
          </w:p>
        </w:tc>
        <w:tc>
          <w:tcPr>
            <w:tcW w:w="830" w:type="dxa"/>
            <w:tcBorders>
              <w:top w:val="single" w:sz="8" w:space="0" w:color="auto"/>
              <w:left w:val="double" w:sz="4" w:space="0" w:color="000000" w:themeColor="text1"/>
              <w:bottom w:val="double" w:sz="6" w:space="0" w:color="000000" w:themeColor="text1"/>
              <w:right w:val="single" w:sz="8" w:space="0" w:color="auto"/>
            </w:tcBorders>
            <w:shd w:val="clear" w:color="auto" w:fill="FFFFFF" w:themeFill="background1"/>
            <w:tcMar>
              <w:left w:w="108" w:type="dxa"/>
              <w:right w:w="108" w:type="dxa"/>
            </w:tcMar>
            <w:vAlign w:val="center"/>
          </w:tcPr>
          <w:p w14:paraId="02A3EE7B" w14:textId="34F23E0B" w:rsidR="5C2C624B" w:rsidRDefault="5C2C624B" w:rsidP="5C2C624B">
            <w:pPr>
              <w:jc w:val="center"/>
            </w:pPr>
            <w:r w:rsidRPr="5C2C624B">
              <w:rPr>
                <w:rFonts w:ascii="Aptos" w:eastAsia="Aptos" w:hAnsi="Aptos" w:cs="Aptos"/>
              </w:rPr>
              <w:t xml:space="preserve"> </w:t>
            </w:r>
          </w:p>
        </w:tc>
        <w:tc>
          <w:tcPr>
            <w:tcW w:w="786" w:type="dxa"/>
            <w:tcBorders>
              <w:top w:val="single" w:sz="8" w:space="0" w:color="auto"/>
              <w:left w:val="single" w:sz="8" w:space="0" w:color="auto"/>
              <w:bottom w:val="double" w:sz="6" w:space="0" w:color="000000" w:themeColor="text1"/>
              <w:right w:val="single" w:sz="8" w:space="0" w:color="auto"/>
            </w:tcBorders>
            <w:shd w:val="clear" w:color="auto" w:fill="FFFFFF" w:themeFill="background1"/>
            <w:tcMar>
              <w:left w:w="108" w:type="dxa"/>
              <w:right w:w="108" w:type="dxa"/>
            </w:tcMar>
            <w:vAlign w:val="center"/>
          </w:tcPr>
          <w:p w14:paraId="1D994965" w14:textId="17C55A90" w:rsidR="5C2C624B" w:rsidRDefault="5C2C624B" w:rsidP="5C2C624B">
            <w:pPr>
              <w:jc w:val="center"/>
            </w:pPr>
            <w:r w:rsidRPr="5C2C624B">
              <w:rPr>
                <w:rFonts w:ascii="Aptos" w:eastAsia="Aptos" w:hAnsi="Aptos" w:cs="Aptos"/>
              </w:rPr>
              <w:t xml:space="preserve"> </w:t>
            </w:r>
          </w:p>
        </w:tc>
      </w:tr>
      <w:tr w:rsidR="5C2C624B" w14:paraId="30CFD075"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504683DE" w14:textId="6B3A1D3C" w:rsidR="5C2C624B" w:rsidRDefault="5C2C624B" w:rsidP="5C2C624B">
            <w:pPr>
              <w:jc w:val="center"/>
            </w:pPr>
            <w:r w:rsidRPr="5C2C624B">
              <w:rPr>
                <w:rFonts w:ascii="Aptos" w:eastAsia="Aptos" w:hAnsi="Aptos" w:cs="Aptos"/>
                <w:b/>
                <w:bCs/>
                <w:lang w:val="pt"/>
              </w:rPr>
              <w:t>UI N.º 2</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5995ED0" w14:textId="2D97D64E" w:rsidR="5C2C624B" w:rsidRDefault="5C2C624B" w:rsidP="5C2C624B">
            <w:pPr>
              <w:jc w:val="center"/>
            </w:pPr>
            <w:r w:rsidRPr="5C2C624B">
              <w:rPr>
                <w:rFonts w:ascii="Aptos" w:eastAsia="Aptos" w:hAnsi="Aptos" w:cs="Aptos"/>
                <w:b/>
                <w:bC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5F7BE67" w14:textId="62C02A80" w:rsidR="5C2C624B" w:rsidRDefault="5C2C624B" w:rsidP="5C2C624B">
            <w:pPr>
              <w:jc w:val="center"/>
            </w:pPr>
            <w:r w:rsidRPr="5C2C624B">
              <w:rPr>
                <w:rFonts w:ascii="Aptos" w:eastAsia="Aptos" w:hAnsi="Aptos" w:cs="Aptos"/>
                <w:b/>
                <w:bCs/>
              </w:rPr>
              <w:t xml:space="preserve"> </w:t>
            </w:r>
          </w:p>
        </w:tc>
        <w:tc>
          <w:tcPr>
            <w:tcW w:w="839" w:type="dxa"/>
            <w:tcBorders>
              <w:top w:val="single" w:sz="8" w:space="0" w:color="auto"/>
              <w:left w:val="double" w:sz="4" w:space="0" w:color="000000" w:themeColor="text1"/>
              <w:bottom w:val="single" w:sz="8" w:space="0" w:color="auto"/>
              <w:right w:val="single" w:sz="8" w:space="0" w:color="auto"/>
            </w:tcBorders>
            <w:shd w:val="clear" w:color="auto" w:fill="FFFFFF" w:themeFill="background1"/>
            <w:tcMar>
              <w:left w:w="108" w:type="dxa"/>
              <w:right w:w="108" w:type="dxa"/>
            </w:tcMar>
            <w:vAlign w:val="center"/>
          </w:tcPr>
          <w:p w14:paraId="0AF541A8" w14:textId="0228FCE0" w:rsidR="5C2C624B" w:rsidRDefault="5C2C624B" w:rsidP="5C2C624B">
            <w:pPr>
              <w:jc w:val="center"/>
            </w:pPr>
            <w:r w:rsidRPr="5C2C624B">
              <w:rPr>
                <w:rFonts w:ascii="Aptos" w:eastAsia="Aptos" w:hAnsi="Aptos" w:cs="Aptos"/>
                <w:b/>
                <w:bC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6B503E5F" w14:textId="4D1C781E" w:rsidR="5C2C624B" w:rsidRDefault="5C2C624B" w:rsidP="5C2C624B">
            <w:pPr>
              <w:jc w:val="center"/>
            </w:pPr>
            <w:r w:rsidRPr="5C2C624B">
              <w:rPr>
                <w:rFonts w:ascii="Aptos" w:eastAsia="Aptos" w:hAnsi="Aptos" w:cs="Aptos"/>
                <w:b/>
                <w:bCs/>
              </w:rPr>
              <w:t xml:space="preserve"> </w:t>
            </w:r>
          </w:p>
        </w:tc>
        <w:tc>
          <w:tcPr>
            <w:tcW w:w="813"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4CB8A6B" w14:textId="779F513C" w:rsidR="5C2C624B" w:rsidRDefault="5C2C624B" w:rsidP="5C2C624B">
            <w:pPr>
              <w:jc w:val="center"/>
            </w:pPr>
            <w:r w:rsidRPr="5C2C624B">
              <w:rPr>
                <w:rFonts w:ascii="Aptos" w:eastAsia="Aptos" w:hAnsi="Aptos" w:cs="Aptos"/>
                <w:b/>
                <w:bCs/>
              </w:rPr>
              <w:t xml:space="preserve"> </w:t>
            </w:r>
          </w:p>
        </w:tc>
        <w:tc>
          <w:tcPr>
            <w:tcW w:w="738"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33D71B85" w14:textId="7E140633" w:rsidR="5C2C624B" w:rsidRDefault="5C2C624B" w:rsidP="5C2C624B">
            <w:pPr>
              <w:jc w:val="center"/>
            </w:pPr>
            <w:r w:rsidRPr="5C2C624B">
              <w:rPr>
                <w:rFonts w:ascii="Aptos" w:eastAsia="Aptos" w:hAnsi="Aptos" w:cs="Aptos"/>
                <w:b/>
                <w:bCs/>
              </w:rPr>
              <w:t xml:space="preserve"> </w:t>
            </w:r>
          </w:p>
        </w:tc>
        <w:tc>
          <w:tcPr>
            <w:tcW w:w="731" w:type="dxa"/>
            <w:tcBorders>
              <w:top w:val="single" w:sz="8" w:space="0" w:color="auto"/>
              <w:left w:val="single" w:sz="8" w:space="0" w:color="auto"/>
              <w:bottom w:val="single" w:sz="8" w:space="0" w:color="auto"/>
              <w:right w:val="single" w:sz="8" w:space="0" w:color="auto"/>
            </w:tcBorders>
            <w:shd w:val="clear" w:color="auto" w:fill="FFFFFF" w:themeFill="background1"/>
            <w:tcMar>
              <w:left w:w="108" w:type="dxa"/>
              <w:right w:w="108" w:type="dxa"/>
            </w:tcMar>
            <w:vAlign w:val="center"/>
          </w:tcPr>
          <w:p w14:paraId="5844F68C" w14:textId="5CBB797D" w:rsidR="5C2C624B" w:rsidRDefault="5C2C624B" w:rsidP="5C2C624B">
            <w:pPr>
              <w:jc w:val="center"/>
            </w:pPr>
            <w:r w:rsidRPr="5C2C624B">
              <w:rPr>
                <w:rFonts w:ascii="Aptos" w:eastAsia="Aptos" w:hAnsi="Aptos" w:cs="Aptos"/>
                <w:b/>
                <w:bCs/>
              </w:rPr>
              <w:t xml:space="preserve"> </w:t>
            </w:r>
          </w:p>
        </w:tc>
        <w:tc>
          <w:tcPr>
            <w:tcW w:w="749" w:type="dxa"/>
            <w:tcBorders>
              <w:top w:val="single" w:sz="8" w:space="0" w:color="auto"/>
              <w:left w:val="single" w:sz="8" w:space="0" w:color="auto"/>
              <w:bottom w:val="single" w:sz="8" w:space="0" w:color="auto"/>
              <w:right w:val="double" w:sz="6" w:space="0" w:color="000000" w:themeColor="text1"/>
            </w:tcBorders>
            <w:shd w:val="clear" w:color="auto" w:fill="FFFFFF" w:themeFill="background1"/>
            <w:tcMar>
              <w:left w:w="108" w:type="dxa"/>
              <w:right w:w="108" w:type="dxa"/>
            </w:tcMar>
            <w:vAlign w:val="center"/>
          </w:tcPr>
          <w:p w14:paraId="47A67B55" w14:textId="1BD3702D" w:rsidR="5C2C624B" w:rsidRDefault="5C2C624B" w:rsidP="5C2C624B">
            <w:pPr>
              <w:jc w:val="center"/>
            </w:pPr>
            <w:r w:rsidRPr="5C2C624B">
              <w:rPr>
                <w:rFonts w:ascii="Aptos" w:eastAsia="Aptos" w:hAnsi="Aptos" w:cs="Aptos"/>
                <w:b/>
                <w:bCs/>
              </w:rPr>
              <w:t xml:space="preserve"> </w:t>
            </w:r>
          </w:p>
        </w:tc>
        <w:tc>
          <w:tcPr>
            <w:tcW w:w="830" w:type="dxa"/>
            <w:tcBorders>
              <w:top w:val="double" w:sz="6" w:space="0" w:color="000000" w:themeColor="text1"/>
              <w:left w:val="double" w:sz="6" w:space="0" w:color="000000" w:themeColor="text1"/>
              <w:bottom w:val="double" w:sz="6" w:space="0" w:color="000000" w:themeColor="text1"/>
              <w:right w:val="single" w:sz="8" w:space="0" w:color="auto"/>
            </w:tcBorders>
            <w:shd w:val="clear" w:color="auto" w:fill="FFFFFF" w:themeFill="background1"/>
            <w:tcMar>
              <w:left w:w="108" w:type="dxa"/>
              <w:right w:w="108" w:type="dxa"/>
            </w:tcMar>
            <w:vAlign w:val="center"/>
          </w:tcPr>
          <w:p w14:paraId="2FD93569" w14:textId="07136C79" w:rsidR="5C2C624B" w:rsidRDefault="5C2C624B" w:rsidP="5C2C624B">
            <w:pPr>
              <w:jc w:val="center"/>
            </w:pPr>
            <w:r w:rsidRPr="5C2C624B">
              <w:rPr>
                <w:rFonts w:ascii="Aptos" w:eastAsia="Aptos" w:hAnsi="Aptos" w:cs="Aptos"/>
                <w:b/>
                <w:bCs/>
              </w:rPr>
              <w:t xml:space="preserve"> </w:t>
            </w:r>
          </w:p>
        </w:tc>
        <w:tc>
          <w:tcPr>
            <w:tcW w:w="786" w:type="dxa"/>
            <w:tcBorders>
              <w:top w:val="double" w:sz="6" w:space="0" w:color="000000" w:themeColor="text1"/>
              <w:left w:val="single" w:sz="8" w:space="0" w:color="auto"/>
              <w:bottom w:val="double" w:sz="6" w:space="0" w:color="000000" w:themeColor="text1"/>
              <w:right w:val="double" w:sz="6" w:space="0" w:color="000000" w:themeColor="text1"/>
            </w:tcBorders>
            <w:shd w:val="clear" w:color="auto" w:fill="FFFFFF" w:themeFill="background1"/>
            <w:tcMar>
              <w:left w:w="108" w:type="dxa"/>
              <w:right w:w="108" w:type="dxa"/>
            </w:tcMar>
            <w:vAlign w:val="center"/>
          </w:tcPr>
          <w:p w14:paraId="5F0C29B9" w14:textId="1CB2CEB3" w:rsidR="5C2C624B" w:rsidRDefault="5C2C624B" w:rsidP="5C2C624B">
            <w:pPr>
              <w:jc w:val="center"/>
            </w:pPr>
            <w:r w:rsidRPr="5C2C624B">
              <w:rPr>
                <w:rFonts w:ascii="Aptos" w:eastAsia="Aptos" w:hAnsi="Aptos" w:cs="Aptos"/>
                <w:b/>
                <w:bCs/>
              </w:rPr>
              <w:t xml:space="preserve"> </w:t>
            </w:r>
          </w:p>
        </w:tc>
      </w:tr>
      <w:tr w:rsidR="5C2C624B" w14:paraId="70DF1D45"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573A40FE" w14:textId="072B715B" w:rsidR="5C2C624B" w:rsidRDefault="5C2C624B" w:rsidP="5C2C624B">
            <w:pPr>
              <w:jc w:val="center"/>
            </w:pPr>
            <w:r w:rsidRPr="5C2C624B">
              <w:rPr>
                <w:rFonts w:ascii="Aptos" w:eastAsia="Aptos" w:hAnsi="Aptos" w:cs="Aptos"/>
                <w:lang w:val="pt"/>
              </w:rPr>
              <w:t>Lugar 1</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1250F8A" w14:textId="0447608C"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6C366079" w14:textId="6917F70C"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5D78A1F" w14:textId="310F0423"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250EFC" w14:textId="5DF735C3"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D45E6E" w14:textId="56D1EFBD"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DCE1B7" w14:textId="3467E190"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C78951" w14:textId="583519C8"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115C4D05" w14:textId="0B7EC031" w:rsidR="5C2C624B" w:rsidRDefault="5C2C624B" w:rsidP="5C2C624B">
            <w:pPr>
              <w:jc w:val="center"/>
            </w:pPr>
            <w:r w:rsidRPr="5C2C624B">
              <w:rPr>
                <w:rFonts w:ascii="Aptos" w:eastAsia="Aptos" w:hAnsi="Aptos" w:cs="Aptos"/>
              </w:rPr>
              <w:t xml:space="preserve"> </w:t>
            </w:r>
          </w:p>
        </w:tc>
        <w:tc>
          <w:tcPr>
            <w:tcW w:w="830" w:type="dxa"/>
            <w:tcBorders>
              <w:top w:val="double" w:sz="6" w:space="0" w:color="000000" w:themeColor="text1"/>
              <w:left w:val="double" w:sz="4" w:space="0" w:color="000000" w:themeColor="text1"/>
              <w:bottom w:val="single" w:sz="8" w:space="0" w:color="auto"/>
              <w:right w:val="single" w:sz="8" w:space="0" w:color="auto"/>
            </w:tcBorders>
            <w:tcMar>
              <w:left w:w="108" w:type="dxa"/>
              <w:right w:w="108" w:type="dxa"/>
            </w:tcMar>
            <w:vAlign w:val="center"/>
          </w:tcPr>
          <w:p w14:paraId="749F22A0" w14:textId="1A615325" w:rsidR="5C2C624B" w:rsidRDefault="5C2C624B" w:rsidP="5C2C624B">
            <w:pPr>
              <w:jc w:val="center"/>
            </w:pPr>
            <w:r w:rsidRPr="5C2C624B">
              <w:rPr>
                <w:rFonts w:ascii="Aptos" w:eastAsia="Aptos" w:hAnsi="Aptos" w:cs="Aptos"/>
              </w:rPr>
              <w:t xml:space="preserve"> </w:t>
            </w:r>
          </w:p>
        </w:tc>
        <w:tc>
          <w:tcPr>
            <w:tcW w:w="786" w:type="dxa"/>
            <w:tcBorders>
              <w:top w:val="double" w:sz="6" w:space="0" w:color="000000" w:themeColor="text1"/>
              <w:left w:val="single" w:sz="8" w:space="0" w:color="auto"/>
              <w:bottom w:val="single" w:sz="8" w:space="0" w:color="auto"/>
              <w:right w:val="single" w:sz="8" w:space="0" w:color="auto"/>
            </w:tcBorders>
            <w:tcMar>
              <w:left w:w="108" w:type="dxa"/>
              <w:right w:w="108" w:type="dxa"/>
            </w:tcMar>
            <w:vAlign w:val="center"/>
          </w:tcPr>
          <w:p w14:paraId="31B69B62" w14:textId="4E018442" w:rsidR="5C2C624B" w:rsidRDefault="5C2C624B" w:rsidP="5C2C624B">
            <w:pPr>
              <w:jc w:val="center"/>
            </w:pPr>
            <w:r w:rsidRPr="5C2C624B">
              <w:rPr>
                <w:rFonts w:ascii="Aptos" w:eastAsia="Aptos" w:hAnsi="Aptos" w:cs="Aptos"/>
              </w:rPr>
              <w:t xml:space="preserve"> </w:t>
            </w:r>
          </w:p>
        </w:tc>
      </w:tr>
      <w:tr w:rsidR="5C2C624B" w14:paraId="794DBE72"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09F0197" w14:textId="34CB1DAA" w:rsidR="5C2C624B" w:rsidRDefault="5C2C624B" w:rsidP="5C2C624B">
            <w:pPr>
              <w:jc w:val="center"/>
            </w:pPr>
            <w:r w:rsidRPr="5C2C624B">
              <w:rPr>
                <w:rFonts w:ascii="Aptos" w:eastAsia="Aptos" w:hAnsi="Aptos" w:cs="Aptos"/>
                <w:lang w:val="pt"/>
              </w:rPr>
              <w:t>Lugar 2</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368B6967" w14:textId="034F0804"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0CBF708F" w14:textId="6C3B9438"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2771793F" w14:textId="3E85B59D"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F1B461" w14:textId="52AFE159"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1A62CD" w14:textId="4906290F"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63A507" w14:textId="3EFB877D"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9DAF8C" w14:textId="475E0950"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838FF9B" w14:textId="58B69CED" w:rsidR="5C2C624B" w:rsidRDefault="5C2C624B" w:rsidP="5C2C624B">
            <w:pPr>
              <w:jc w:val="center"/>
            </w:pPr>
            <w:r w:rsidRPr="5C2C624B">
              <w:rPr>
                <w:rFonts w:ascii="Aptos" w:eastAsia="Aptos" w:hAnsi="Aptos" w:cs="Aptos"/>
              </w:rPr>
              <w:t xml:space="preserve"> </w:t>
            </w:r>
          </w:p>
        </w:tc>
        <w:tc>
          <w:tcPr>
            <w:tcW w:w="830"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13893A0E" w14:textId="5AF52D9C" w:rsidR="5C2C624B" w:rsidRDefault="5C2C624B" w:rsidP="5C2C624B">
            <w:pPr>
              <w:jc w:val="center"/>
            </w:pPr>
            <w:r w:rsidRPr="5C2C624B">
              <w:rPr>
                <w:rFonts w:ascii="Aptos" w:eastAsia="Aptos" w:hAnsi="Aptos" w:cs="Aptos"/>
              </w:rPr>
              <w:t xml:space="preserve"> </w:t>
            </w:r>
          </w:p>
        </w:tc>
        <w:tc>
          <w:tcPr>
            <w:tcW w:w="7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DE1CA4" w14:textId="1CF4FA87" w:rsidR="5C2C624B" w:rsidRDefault="5C2C624B" w:rsidP="5C2C624B">
            <w:pPr>
              <w:jc w:val="center"/>
            </w:pPr>
            <w:r w:rsidRPr="5C2C624B">
              <w:rPr>
                <w:rFonts w:ascii="Aptos" w:eastAsia="Aptos" w:hAnsi="Aptos" w:cs="Aptos"/>
              </w:rPr>
              <w:t xml:space="preserve"> </w:t>
            </w:r>
          </w:p>
        </w:tc>
      </w:tr>
      <w:tr w:rsidR="5C2C624B" w14:paraId="46E8E49F"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6F668895" w14:textId="1642E9BB" w:rsidR="5C2C624B" w:rsidRDefault="5C2C624B" w:rsidP="5C2C624B">
            <w:pPr>
              <w:jc w:val="center"/>
            </w:pPr>
            <w:r w:rsidRPr="5C2C624B">
              <w:rPr>
                <w:rFonts w:ascii="Aptos" w:eastAsia="Aptos" w:hAnsi="Aptos" w:cs="Aptos"/>
                <w:lang w:val="pt"/>
              </w:rPr>
              <w:t>…</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4C1108F1" w14:textId="272FDB8D"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1983063E" w14:textId="1402049C"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7A876F69" w14:textId="015D7385"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B81B14" w14:textId="2F3E248E"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0AF528" w14:textId="23751B7B"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49B544" w14:textId="411CCC8C"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CC029F" w14:textId="3DC84EA0"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FEC1320" w14:textId="42AAD453" w:rsidR="5C2C624B" w:rsidRDefault="5C2C624B" w:rsidP="5C2C624B">
            <w:pPr>
              <w:jc w:val="center"/>
            </w:pPr>
            <w:r w:rsidRPr="5C2C624B">
              <w:rPr>
                <w:rFonts w:ascii="Aptos" w:eastAsia="Aptos" w:hAnsi="Aptos" w:cs="Aptos"/>
              </w:rPr>
              <w:t xml:space="preserve"> </w:t>
            </w:r>
          </w:p>
        </w:tc>
        <w:tc>
          <w:tcPr>
            <w:tcW w:w="830"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114732CC" w14:textId="2376970A" w:rsidR="5C2C624B" w:rsidRDefault="5C2C624B" w:rsidP="5C2C624B">
            <w:pPr>
              <w:jc w:val="center"/>
            </w:pPr>
            <w:r w:rsidRPr="5C2C624B">
              <w:rPr>
                <w:rFonts w:ascii="Aptos" w:eastAsia="Aptos" w:hAnsi="Aptos" w:cs="Aptos"/>
              </w:rPr>
              <w:t xml:space="preserve"> </w:t>
            </w:r>
          </w:p>
        </w:tc>
        <w:tc>
          <w:tcPr>
            <w:tcW w:w="7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3231788" w14:textId="7B353A0F" w:rsidR="5C2C624B" w:rsidRDefault="5C2C624B" w:rsidP="5C2C624B">
            <w:pPr>
              <w:jc w:val="center"/>
            </w:pPr>
            <w:r w:rsidRPr="5C2C624B">
              <w:rPr>
                <w:rFonts w:ascii="Aptos" w:eastAsia="Aptos" w:hAnsi="Aptos" w:cs="Aptos"/>
              </w:rPr>
              <w:t xml:space="preserve"> </w:t>
            </w:r>
          </w:p>
        </w:tc>
      </w:tr>
      <w:tr w:rsidR="5C2C624B" w14:paraId="1F920241" w14:textId="77777777" w:rsidTr="5C2C624B">
        <w:trPr>
          <w:trHeight w:val="15"/>
        </w:trPr>
        <w:tc>
          <w:tcPr>
            <w:tcW w:w="1342"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2DF1FA59" w14:textId="0D6EDD96" w:rsidR="5C2C624B" w:rsidRDefault="5C2C624B" w:rsidP="5C2C624B">
            <w:pPr>
              <w:jc w:val="center"/>
            </w:pPr>
            <w:r w:rsidRPr="5C2C624B">
              <w:rPr>
                <w:rFonts w:ascii="Aptos" w:eastAsia="Aptos" w:hAnsi="Aptos" w:cs="Aptos"/>
                <w:lang w:val="pt"/>
              </w:rPr>
              <w:t>Lugar 15</w:t>
            </w:r>
          </w:p>
        </w:tc>
        <w:tc>
          <w:tcPr>
            <w:tcW w:w="1352"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0A0068CE" w14:textId="045BEC19" w:rsidR="5C2C624B" w:rsidRDefault="5C2C624B" w:rsidP="5C2C624B">
            <w:pPr>
              <w:jc w:val="center"/>
            </w:pPr>
            <w:r w:rsidRPr="5C2C624B">
              <w:rPr>
                <w:rFonts w:ascii="Aptos" w:eastAsia="Aptos" w:hAnsi="Aptos" w:cs="Aptos"/>
              </w:rPr>
              <w:t xml:space="preserve"> </w:t>
            </w:r>
          </w:p>
        </w:tc>
        <w:tc>
          <w:tcPr>
            <w:tcW w:w="1161"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7E42DBE8" w14:textId="5557D49E" w:rsidR="5C2C624B" w:rsidRDefault="5C2C624B" w:rsidP="5C2C624B">
            <w:pPr>
              <w:jc w:val="center"/>
            </w:pPr>
            <w:r w:rsidRPr="5C2C624B">
              <w:rPr>
                <w:rFonts w:ascii="Aptos" w:eastAsia="Aptos" w:hAnsi="Aptos" w:cs="Aptos"/>
              </w:rPr>
              <w:t xml:space="preserve"> </w:t>
            </w:r>
          </w:p>
        </w:tc>
        <w:tc>
          <w:tcPr>
            <w:tcW w:w="839"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62280512" w14:textId="55AEE9D8"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6C05AE" w14:textId="7707C02C" w:rsidR="5C2C624B" w:rsidRDefault="5C2C624B" w:rsidP="5C2C624B">
            <w:pPr>
              <w:jc w:val="center"/>
            </w:pPr>
            <w:r w:rsidRPr="5C2C624B">
              <w:rPr>
                <w:rFonts w:ascii="Aptos" w:eastAsia="Aptos" w:hAnsi="Aptos" w:cs="Aptos"/>
              </w:rPr>
              <w:t xml:space="preserve"> </w:t>
            </w:r>
          </w:p>
        </w:tc>
        <w:tc>
          <w:tcPr>
            <w:tcW w:w="813"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DB9CC13" w14:textId="37DE1F25" w:rsidR="5C2C624B" w:rsidRDefault="5C2C624B" w:rsidP="5C2C624B">
            <w:pPr>
              <w:jc w:val="center"/>
            </w:pPr>
            <w:r w:rsidRPr="5C2C624B">
              <w:rPr>
                <w:rFonts w:ascii="Aptos" w:eastAsia="Aptos" w:hAnsi="Aptos" w:cs="Aptos"/>
              </w:rPr>
              <w:t xml:space="preserve"> </w:t>
            </w:r>
          </w:p>
        </w:tc>
        <w:tc>
          <w:tcPr>
            <w:tcW w:w="73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36A536E" w14:textId="162A54C4" w:rsidR="5C2C624B" w:rsidRDefault="5C2C624B" w:rsidP="5C2C624B">
            <w:pPr>
              <w:jc w:val="center"/>
            </w:pPr>
            <w:r w:rsidRPr="5C2C624B">
              <w:rPr>
                <w:rFonts w:ascii="Aptos" w:eastAsia="Aptos" w:hAnsi="Aptos" w:cs="Aptos"/>
              </w:rPr>
              <w:t xml:space="preserve"> </w:t>
            </w:r>
          </w:p>
        </w:tc>
        <w:tc>
          <w:tcPr>
            <w:tcW w:w="73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A52548" w14:textId="34EBEE6A" w:rsidR="5C2C624B" w:rsidRDefault="5C2C624B" w:rsidP="5C2C624B">
            <w:pPr>
              <w:jc w:val="center"/>
            </w:pPr>
            <w:r w:rsidRPr="5C2C624B">
              <w:rPr>
                <w:rFonts w:ascii="Aptos" w:eastAsia="Aptos" w:hAnsi="Aptos" w:cs="Aptos"/>
              </w:rPr>
              <w:t xml:space="preserve"> </w:t>
            </w:r>
          </w:p>
        </w:tc>
        <w:tc>
          <w:tcPr>
            <w:tcW w:w="749" w:type="dxa"/>
            <w:tcBorders>
              <w:top w:val="single" w:sz="8" w:space="0" w:color="auto"/>
              <w:left w:val="single" w:sz="8" w:space="0" w:color="auto"/>
              <w:bottom w:val="single" w:sz="8" w:space="0" w:color="auto"/>
              <w:right w:val="double" w:sz="4" w:space="0" w:color="000000" w:themeColor="text1"/>
            </w:tcBorders>
            <w:tcMar>
              <w:left w:w="108" w:type="dxa"/>
              <w:right w:w="108" w:type="dxa"/>
            </w:tcMar>
            <w:vAlign w:val="center"/>
          </w:tcPr>
          <w:p w14:paraId="155B26E9" w14:textId="3D55C7F9" w:rsidR="5C2C624B" w:rsidRDefault="5C2C624B" w:rsidP="5C2C624B">
            <w:pPr>
              <w:jc w:val="center"/>
            </w:pPr>
            <w:r w:rsidRPr="5C2C624B">
              <w:rPr>
                <w:rFonts w:ascii="Aptos" w:eastAsia="Aptos" w:hAnsi="Aptos" w:cs="Aptos"/>
              </w:rPr>
              <w:t xml:space="preserve"> </w:t>
            </w:r>
          </w:p>
        </w:tc>
        <w:tc>
          <w:tcPr>
            <w:tcW w:w="830" w:type="dxa"/>
            <w:tcBorders>
              <w:top w:val="single" w:sz="8" w:space="0" w:color="auto"/>
              <w:left w:val="double" w:sz="4" w:space="0" w:color="000000" w:themeColor="text1"/>
              <w:bottom w:val="single" w:sz="8" w:space="0" w:color="auto"/>
              <w:right w:val="single" w:sz="8" w:space="0" w:color="auto"/>
            </w:tcBorders>
            <w:tcMar>
              <w:left w:w="108" w:type="dxa"/>
              <w:right w:w="108" w:type="dxa"/>
            </w:tcMar>
            <w:vAlign w:val="center"/>
          </w:tcPr>
          <w:p w14:paraId="349BE447" w14:textId="7281B7E1" w:rsidR="5C2C624B" w:rsidRDefault="5C2C624B" w:rsidP="5C2C624B">
            <w:pPr>
              <w:jc w:val="center"/>
            </w:pPr>
            <w:r w:rsidRPr="5C2C624B">
              <w:rPr>
                <w:rFonts w:ascii="Aptos" w:eastAsia="Aptos" w:hAnsi="Aptos" w:cs="Aptos"/>
              </w:rPr>
              <w:t xml:space="preserve"> </w:t>
            </w:r>
          </w:p>
        </w:tc>
        <w:tc>
          <w:tcPr>
            <w:tcW w:w="78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7D0CD8" w14:textId="4267D3E2" w:rsidR="5C2C624B" w:rsidRDefault="5C2C624B" w:rsidP="5C2C624B">
            <w:pPr>
              <w:jc w:val="center"/>
            </w:pPr>
            <w:r w:rsidRPr="5C2C624B">
              <w:rPr>
                <w:rFonts w:ascii="Aptos" w:eastAsia="Aptos" w:hAnsi="Aptos" w:cs="Aptos"/>
              </w:rPr>
              <w:t xml:space="preserve"> </w:t>
            </w:r>
          </w:p>
        </w:tc>
      </w:tr>
      <w:tr w:rsidR="5C2C624B" w14:paraId="4444573A" w14:textId="77777777" w:rsidTr="5C2C624B">
        <w:trPr>
          <w:trHeight w:val="15"/>
        </w:trPr>
        <w:tc>
          <w:tcPr>
            <w:tcW w:w="10079" w:type="dxa"/>
            <w:gridSpan w:val="11"/>
            <w:tcBorders>
              <w:top w:val="single" w:sz="8" w:space="0" w:color="auto"/>
              <w:left w:val="single" w:sz="8" w:space="0" w:color="FFFFFF" w:themeColor="background1"/>
              <w:bottom w:val="single" w:sz="8" w:space="0" w:color="FFFFFF" w:themeColor="background1"/>
              <w:right w:val="single" w:sz="8" w:space="0" w:color="FFFFFF" w:themeColor="background1"/>
            </w:tcBorders>
            <w:tcMar>
              <w:left w:w="108" w:type="dxa"/>
              <w:right w:w="108" w:type="dxa"/>
            </w:tcMar>
            <w:vAlign w:val="center"/>
          </w:tcPr>
          <w:p w14:paraId="79CECE74" w14:textId="054E79E4" w:rsidR="5C2C624B" w:rsidRDefault="5C2C624B" w:rsidP="5C2C624B">
            <w:r w:rsidRPr="5C2C624B">
              <w:rPr>
                <w:rFonts w:ascii="Aptos" w:eastAsia="Aptos" w:hAnsi="Aptos" w:cs="Aptos"/>
                <w:i/>
                <w:iCs/>
                <w:sz w:val="16"/>
                <w:szCs w:val="16"/>
                <w:lang w:val="pt"/>
              </w:rPr>
              <w:t>Abreviaturas: IQI: Infeção de qualquer intensidade; UI: Unidade de implementação; IIMA: Infeção de intensidade moderada a alta; HTS: Helmintos transmitidos pelo solo</w:t>
            </w:r>
          </w:p>
          <w:p w14:paraId="2A7A89D5" w14:textId="3F256AC9" w:rsidR="5C2C624B" w:rsidRDefault="5C2C624B" w:rsidP="5C2C624B">
            <w:r w:rsidRPr="5C2C624B">
              <w:rPr>
                <w:rFonts w:ascii="Aptos" w:eastAsia="Aptos" w:hAnsi="Aptos" w:cs="Aptos"/>
                <w:i/>
                <w:iCs/>
                <w:sz w:val="16"/>
                <w:szCs w:val="16"/>
                <w:lang w:val="pt"/>
              </w:rPr>
              <w:t>Para cada espécie, os valores em células sombreadas a cinzento representam a prevalência média dos lugares da UI, enquanto os valores sem sombreamento indicam a prevalência individual dos lugares. As caixas com maior espessura destacam os valores utilizados para recomendar decisões de tratamento (IQI) e para avaliar se o limiar de EPSP foi atingido (IIMA).</w:t>
            </w:r>
          </w:p>
        </w:tc>
      </w:tr>
    </w:tbl>
    <w:p w14:paraId="2E06AD27" w14:textId="73095CD2" w:rsidR="34091101" w:rsidRDefault="34091101" w:rsidP="5C2C624B">
      <w:pPr>
        <w:spacing w:after="160" w:line="276" w:lineRule="auto"/>
      </w:pPr>
      <w:r w:rsidRPr="5C2C624B">
        <w:rPr>
          <w:rFonts w:ascii="Aptos" w:eastAsia="Aptos" w:hAnsi="Aptos" w:cs="Aptos"/>
          <w:b/>
          <w:bCs/>
          <w:lang w:val="pt-PT"/>
        </w:rPr>
        <w:t xml:space="preserve"> </w:t>
      </w:r>
    </w:p>
    <w:p w14:paraId="40344D6D" w14:textId="43248F9E" w:rsidR="34091101" w:rsidRDefault="34091101" w:rsidP="5C2C624B">
      <w:pPr>
        <w:spacing w:after="160" w:line="276" w:lineRule="auto"/>
      </w:pPr>
      <w:r w:rsidRPr="5C2C624B">
        <w:rPr>
          <w:rFonts w:ascii="Aptos" w:eastAsia="Aptos" w:hAnsi="Aptos" w:cs="Aptos"/>
          <w:b/>
          <w:bCs/>
          <w:lang w:val="pt"/>
        </w:rPr>
        <w:t xml:space="preserve">6: Avaliar a implementação e as limitações do estudo. </w:t>
      </w:r>
      <w:r w:rsidRPr="5C2C624B">
        <w:rPr>
          <w:rFonts w:ascii="Aptos" w:eastAsia="Aptos" w:hAnsi="Aptos" w:cs="Aptos"/>
          <w:lang w:val="pt"/>
        </w:rPr>
        <w:t xml:space="preserve">Antes de utilizar os resultados do estudo para orientar a programação ou tomar decisões, é importante avaliar a validade dos resultados e as ameaças potenciais à respetiva interpretação. Tal implica avaliar se o estudo foi conduzido conforme planeado e identificar quaisquer problemas que possam ter afetado as conclusões. </w:t>
      </w:r>
    </w:p>
    <w:p w14:paraId="5D0E4F76" w14:textId="5617184D" w:rsidR="34091101" w:rsidRDefault="34091101" w:rsidP="5C2C624B">
      <w:pPr>
        <w:spacing w:after="160" w:line="276" w:lineRule="auto"/>
      </w:pPr>
      <w:r w:rsidRPr="5C2C624B">
        <w:rPr>
          <w:rFonts w:ascii="Aptos" w:eastAsia="Aptos" w:hAnsi="Aptos" w:cs="Aptos"/>
          <w:lang w:val="pt"/>
        </w:rPr>
        <w:t xml:space="preserve">Algumas considerações importantes incluem determinar se o tamanho da amostra necessária foi obtido em cada lugar e se todos os lugares pretendidos foram objeto do estudo. Além disso, é importante rever quaisquer problemas com a recolha de dados, desvios dos procedimentos planeados para o estudo e a medida em que tais procedimentos foram monitorizados ao longo do processo do estudo. Por exemplo, avaliar se os procedimentos laboratoriais foram executados conforme planeado, como assegurar que as lâminas fossem lidas até 60 minutos após a preparação para uma avaliação exata dos ancilóstomos. Outro fator é o de avaliar se a população estudada está alinhada com a população-alvo pretendida. Por exemplo, a assiduidade escolar será suficientemente elevada para se assumir razoavelmente que a prevalência medida entre as crianças que frequentam a escola se aplica a toda a população em idade escolar na comunidade? Por último, deve avaliar-se se os resultados estão em harmonia com as expetativas iniciais. Se houver discrepâncias, tome em consideração o que as pode explicar. </w:t>
      </w:r>
    </w:p>
    <w:p w14:paraId="2B3953A9" w14:textId="2883ADF9" w:rsidR="34091101" w:rsidRDefault="34091101" w:rsidP="5C2C624B">
      <w:pPr>
        <w:spacing w:after="160" w:line="276" w:lineRule="auto"/>
      </w:pPr>
      <w:r w:rsidRPr="5C2C624B">
        <w:rPr>
          <w:rFonts w:ascii="Aptos" w:eastAsia="Aptos" w:hAnsi="Aptos" w:cs="Aptos"/>
          <w:lang w:val="pt"/>
        </w:rPr>
        <w:t>A análise e a documentação dessas considerações ajudarão a avaliar a medida em que as limitações do estudo podem afetar a validade dos resultados e orientarão quaisquer ajustes necessários na interpretação.</w:t>
      </w:r>
    </w:p>
    <w:p w14:paraId="5D002967" w14:textId="6D41B7B1" w:rsidR="34091101" w:rsidRDefault="34091101" w:rsidP="5C2C624B">
      <w:pPr>
        <w:spacing w:after="160" w:line="276" w:lineRule="auto"/>
      </w:pPr>
      <w:r w:rsidRPr="5C2C624B">
        <w:rPr>
          <w:rFonts w:ascii="Aptos" w:eastAsia="Aptos" w:hAnsi="Aptos" w:cs="Aptos"/>
          <w:b/>
          <w:bCs/>
          <w:lang w:val="pt"/>
        </w:rPr>
        <w:t xml:space="preserve">7: Determinar as recomendações de frequência de QP da OMS para cada UI. </w:t>
      </w:r>
      <w:r w:rsidRPr="5C2C624B">
        <w:rPr>
          <w:rFonts w:ascii="Aptos" w:eastAsia="Aptos" w:hAnsi="Aptos" w:cs="Aptos"/>
          <w:lang w:val="pt"/>
        </w:rPr>
        <w:t xml:space="preserve">Segundo a OMS, a prevalência média dos lugares para qualquer infeção por HTS de qualquer intensidade é usada para orientar a frequência do tratamento. </w:t>
      </w:r>
      <w:r w:rsidRPr="5C2C624B">
        <w:rPr>
          <w:rFonts w:ascii="Aptos" w:eastAsia="Aptos" w:hAnsi="Aptos" w:cs="Aptos"/>
          <w:vertAlign w:val="superscript"/>
          <w:lang w:val="pt-PT"/>
        </w:rPr>
        <w:t>2-4</w:t>
      </w:r>
      <w:r w:rsidRPr="5C2C624B">
        <w:rPr>
          <w:rFonts w:ascii="Aptos" w:eastAsia="Aptos" w:hAnsi="Aptos" w:cs="Aptos"/>
          <w:lang w:val="pt"/>
        </w:rPr>
        <w:t xml:space="preserve"> A prevalência média dos lugares calculada através da avaliação </w:t>
      </w:r>
      <w:r w:rsidRPr="5C2C624B">
        <w:rPr>
          <w:rFonts w:ascii="Aptos" w:eastAsia="Aptos" w:hAnsi="Aptos" w:cs="Aptos"/>
          <w:lang w:val="pt"/>
        </w:rPr>
        <w:lastRenderedPageBreak/>
        <w:t xml:space="preserve">prática é um indicador aproximado adequado para a prevalência à escala das UI. </w:t>
      </w:r>
    </w:p>
    <w:p w14:paraId="3F673EEB" w14:textId="56765DFA" w:rsidR="34091101" w:rsidRDefault="34091101" w:rsidP="5C2C624B">
      <w:pPr>
        <w:spacing w:after="160" w:line="276" w:lineRule="auto"/>
      </w:pPr>
      <w:r w:rsidRPr="5C2C624B">
        <w:rPr>
          <w:rFonts w:ascii="Aptos" w:eastAsia="Aptos" w:hAnsi="Aptos" w:cs="Aptos"/>
          <w:lang w:val="pt"/>
        </w:rPr>
        <w:t xml:space="preserve">A Figura 2 de </w:t>
      </w:r>
      <w:r w:rsidRPr="5C2C624B">
        <w:rPr>
          <w:rFonts w:ascii="Aptos" w:eastAsia="Aptos" w:hAnsi="Aptos" w:cs="Aptos"/>
          <w:i/>
          <w:iCs/>
          <w:lang w:val="pt"/>
        </w:rPr>
        <w:t>Metas de 2030 da OMS para Programas de Controlo de Helmintíases Transmitidas pelo Solo</w:t>
      </w:r>
      <w:r w:rsidRPr="5C2C624B">
        <w:rPr>
          <w:rFonts w:ascii="Aptos" w:eastAsia="Aptos" w:hAnsi="Aptos" w:cs="Aptos"/>
          <w:lang w:val="pt"/>
        </w:rPr>
        <w:t xml:space="preserve"> representa a frequência recomendada da quimioterapia preventiva (QP) após estudos de base de referência e de impacto. Se a avaliação prática for considerada um </w:t>
      </w:r>
      <w:r w:rsidRPr="5C2C624B">
        <w:rPr>
          <w:rFonts w:ascii="Aptos" w:eastAsia="Aptos" w:hAnsi="Aptos" w:cs="Aptos"/>
          <w:u w:val="single"/>
          <w:lang w:val="pt"/>
        </w:rPr>
        <w:t>estudo de impacto</w:t>
      </w:r>
      <w:r w:rsidRPr="5C2C624B">
        <w:rPr>
          <w:rFonts w:ascii="Aptos" w:eastAsia="Aptos" w:hAnsi="Aptos" w:cs="Aptos"/>
          <w:lang w:val="pt"/>
        </w:rPr>
        <w:t>, este quadro indica as recomendações seguintes:</w:t>
      </w:r>
    </w:p>
    <w:tbl>
      <w:tblPr>
        <w:tblStyle w:val="TableGrid"/>
        <w:tblW w:w="0" w:type="auto"/>
        <w:tblLayout w:type="fixed"/>
        <w:tblLook w:val="04A0" w:firstRow="1" w:lastRow="0" w:firstColumn="1" w:lastColumn="0" w:noHBand="0" w:noVBand="1"/>
      </w:tblPr>
      <w:tblGrid>
        <w:gridCol w:w="3852"/>
        <w:gridCol w:w="3853"/>
      </w:tblGrid>
      <w:tr w:rsidR="5C2C624B" w14:paraId="3CD724D3" w14:textId="77777777" w:rsidTr="5C2C624B">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2BE25A39" w14:textId="3E47FB13" w:rsidR="5C2C624B" w:rsidRDefault="5C2C624B" w:rsidP="5C2C624B">
            <w:pPr>
              <w:jc w:val="center"/>
            </w:pPr>
            <w:r w:rsidRPr="5C2C624B">
              <w:rPr>
                <w:rFonts w:ascii="Aptos" w:eastAsia="Aptos" w:hAnsi="Aptos" w:cs="Aptos"/>
                <w:b/>
                <w:bCs/>
                <w:lang w:val="pt"/>
              </w:rPr>
              <w:t>Prevalência na UI de qualquer infeção por HTS de qualquer intensidade (IQI)</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2D89B9A4" w14:textId="3312D107" w:rsidR="5C2C624B" w:rsidRDefault="5C2C624B" w:rsidP="5C2C624B">
            <w:pPr>
              <w:jc w:val="center"/>
            </w:pPr>
            <w:r w:rsidRPr="5C2C624B">
              <w:rPr>
                <w:rFonts w:ascii="Aptos" w:eastAsia="Aptos" w:hAnsi="Aptos" w:cs="Aptos"/>
                <w:b/>
                <w:bCs/>
                <w:lang w:val="pt"/>
              </w:rPr>
              <w:t xml:space="preserve">Frequência de QP </w:t>
            </w:r>
            <w:r>
              <w:br/>
            </w:r>
            <w:r w:rsidRPr="5C2C624B">
              <w:rPr>
                <w:rFonts w:ascii="Aptos" w:eastAsia="Aptos" w:hAnsi="Aptos" w:cs="Aptos"/>
                <w:b/>
                <w:bCs/>
                <w:lang w:val="pt"/>
              </w:rPr>
              <w:t>recomendada pela OMS</w:t>
            </w:r>
          </w:p>
        </w:tc>
      </w:tr>
      <w:tr w:rsidR="5C2C624B" w14:paraId="04ECB7DD" w14:textId="77777777" w:rsidTr="5C2C624B">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42ED10EF" w14:textId="6D759EE7" w:rsidR="5C2C624B" w:rsidRDefault="5C2C624B" w:rsidP="5C2C624B">
            <w:pPr>
              <w:jc w:val="center"/>
            </w:pPr>
            <w:r w:rsidRPr="5C2C624B">
              <w:rPr>
                <w:rFonts w:ascii="Aptos" w:eastAsia="Aptos" w:hAnsi="Aptos" w:cs="Aptos"/>
                <w:lang w:val="pt"/>
              </w:rPr>
              <w:t>&lt;2%</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5AE701A8" w14:textId="29C7C7B8" w:rsidR="5C2C624B" w:rsidRDefault="5C2C624B" w:rsidP="5C2C624B">
            <w:pPr>
              <w:jc w:val="center"/>
            </w:pPr>
            <w:r w:rsidRPr="5C2C624B">
              <w:rPr>
                <w:rFonts w:ascii="Aptos" w:eastAsia="Aptos" w:hAnsi="Aptos" w:cs="Aptos"/>
                <w:lang w:val="pt"/>
              </w:rPr>
              <w:t>Sem QP</w:t>
            </w:r>
          </w:p>
        </w:tc>
      </w:tr>
      <w:tr w:rsidR="5C2C624B" w14:paraId="64446BB9" w14:textId="77777777" w:rsidTr="5C2C624B">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285DF5A7" w14:textId="44864534" w:rsidR="5C2C624B" w:rsidRDefault="5C2C624B" w:rsidP="5C2C624B">
            <w:pPr>
              <w:jc w:val="center"/>
            </w:pPr>
            <w:r w:rsidRPr="5C2C624B">
              <w:rPr>
                <w:rFonts w:ascii="Aptos" w:eastAsia="Aptos" w:hAnsi="Aptos" w:cs="Aptos"/>
                <w:lang w:val="pt"/>
              </w:rPr>
              <w:t>2-&lt;10%</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74A1EC22" w14:textId="49590F70" w:rsidR="5C2C624B" w:rsidRDefault="5C2C624B" w:rsidP="5C2C624B">
            <w:pPr>
              <w:jc w:val="center"/>
            </w:pPr>
            <w:r w:rsidRPr="5C2C624B">
              <w:rPr>
                <w:rFonts w:ascii="Aptos" w:eastAsia="Aptos" w:hAnsi="Aptos" w:cs="Aptos"/>
                <w:lang w:val="pt"/>
              </w:rPr>
              <w:t>Uma vez a cada dois anos</w:t>
            </w:r>
          </w:p>
        </w:tc>
      </w:tr>
      <w:tr w:rsidR="5C2C624B" w14:paraId="6F19941F" w14:textId="77777777" w:rsidTr="5C2C624B">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0C8006E3" w14:textId="37BD6C2B" w:rsidR="5C2C624B" w:rsidRDefault="5C2C624B" w:rsidP="5C2C624B">
            <w:pPr>
              <w:jc w:val="center"/>
            </w:pPr>
            <w:r w:rsidRPr="5C2C624B">
              <w:rPr>
                <w:rFonts w:ascii="Aptos" w:eastAsia="Aptos" w:hAnsi="Aptos" w:cs="Aptos"/>
                <w:lang w:val="pt"/>
              </w:rPr>
              <w:t>10-&lt;20%</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64DC0EDE" w14:textId="33CB8936" w:rsidR="5C2C624B" w:rsidRDefault="5C2C624B" w:rsidP="5C2C624B">
            <w:pPr>
              <w:jc w:val="center"/>
            </w:pPr>
            <w:r w:rsidRPr="5C2C624B">
              <w:rPr>
                <w:rFonts w:ascii="Aptos" w:eastAsia="Aptos" w:hAnsi="Aptos" w:cs="Aptos"/>
                <w:lang w:val="pt"/>
              </w:rPr>
              <w:t>Uma vez por ano</w:t>
            </w:r>
          </w:p>
        </w:tc>
      </w:tr>
      <w:tr w:rsidR="5C2C624B" w14:paraId="592050A5" w14:textId="77777777" w:rsidTr="5C2C624B">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352CABC1" w14:textId="083D33D7" w:rsidR="5C2C624B" w:rsidRDefault="5C2C624B" w:rsidP="5C2C624B">
            <w:pPr>
              <w:jc w:val="center"/>
            </w:pPr>
            <w:r w:rsidRPr="5C2C624B">
              <w:rPr>
                <w:rFonts w:ascii="Aptos" w:eastAsia="Aptos" w:hAnsi="Aptos" w:cs="Aptos"/>
                <w:lang w:val="pt"/>
              </w:rPr>
              <w:t>20-&lt;50%</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0D85E8C6" w14:textId="123A5097" w:rsidR="5C2C624B" w:rsidRDefault="5C2C624B" w:rsidP="5C2C624B">
            <w:pPr>
              <w:jc w:val="center"/>
            </w:pPr>
            <w:r w:rsidRPr="5C2C624B">
              <w:rPr>
                <w:rFonts w:ascii="Aptos" w:eastAsia="Aptos" w:hAnsi="Aptos" w:cs="Aptos"/>
                <w:lang w:val="pt"/>
              </w:rPr>
              <w:t>Mantida na frequência anterior</w:t>
            </w:r>
          </w:p>
        </w:tc>
      </w:tr>
      <w:tr w:rsidR="5C2C624B" w14:paraId="033A0B6B" w14:textId="77777777" w:rsidTr="5C2C624B">
        <w:trPr>
          <w:trHeight w:val="300"/>
        </w:trPr>
        <w:tc>
          <w:tcPr>
            <w:tcW w:w="3852" w:type="dxa"/>
            <w:tcBorders>
              <w:top w:val="single" w:sz="8" w:space="0" w:color="auto"/>
              <w:left w:val="single" w:sz="8" w:space="0" w:color="auto"/>
              <w:bottom w:val="single" w:sz="8" w:space="0" w:color="auto"/>
              <w:right w:val="single" w:sz="8" w:space="0" w:color="auto"/>
            </w:tcBorders>
            <w:tcMar>
              <w:left w:w="108" w:type="dxa"/>
              <w:right w:w="108" w:type="dxa"/>
            </w:tcMar>
          </w:tcPr>
          <w:p w14:paraId="5988E917" w14:textId="1E5F3F52" w:rsidR="5C2C624B" w:rsidRDefault="5C2C624B" w:rsidP="5C2C624B">
            <w:pPr>
              <w:jc w:val="center"/>
            </w:pPr>
            <w:r w:rsidRPr="5C2C624B">
              <w:rPr>
                <w:rFonts w:ascii="Aptos" w:eastAsia="Aptos" w:hAnsi="Aptos" w:cs="Aptos"/>
                <w:lang w:val="pt"/>
              </w:rPr>
              <w:t>≥50%</w:t>
            </w:r>
          </w:p>
        </w:tc>
        <w:tc>
          <w:tcPr>
            <w:tcW w:w="3853" w:type="dxa"/>
            <w:tcBorders>
              <w:top w:val="single" w:sz="8" w:space="0" w:color="auto"/>
              <w:left w:val="single" w:sz="8" w:space="0" w:color="auto"/>
              <w:bottom w:val="single" w:sz="8" w:space="0" w:color="auto"/>
              <w:right w:val="single" w:sz="8" w:space="0" w:color="auto"/>
            </w:tcBorders>
            <w:tcMar>
              <w:left w:w="108" w:type="dxa"/>
              <w:right w:w="108" w:type="dxa"/>
            </w:tcMar>
          </w:tcPr>
          <w:p w14:paraId="0E1818A0" w14:textId="0C934B81" w:rsidR="5C2C624B" w:rsidRDefault="5C2C624B" w:rsidP="5C2C624B">
            <w:pPr>
              <w:jc w:val="center"/>
            </w:pPr>
            <w:r w:rsidRPr="5C2C624B">
              <w:rPr>
                <w:rFonts w:ascii="Aptos" w:eastAsia="Aptos" w:hAnsi="Aptos" w:cs="Aptos"/>
                <w:lang w:val="pt"/>
              </w:rPr>
              <w:t>Três vezes por ano</w:t>
            </w:r>
          </w:p>
        </w:tc>
      </w:tr>
    </w:tbl>
    <w:p w14:paraId="669F517C" w14:textId="6ECC593F" w:rsidR="34091101" w:rsidRDefault="34091101" w:rsidP="5C2C624B">
      <w:pPr>
        <w:spacing w:after="160"/>
      </w:pPr>
      <w:r w:rsidRPr="5C2C624B">
        <w:rPr>
          <w:rFonts w:ascii="Aptos" w:eastAsia="Aptos" w:hAnsi="Aptos" w:cs="Aptos"/>
          <w:lang w:val="pt-PT"/>
        </w:rPr>
        <w:t xml:space="preserve"> </w:t>
      </w:r>
    </w:p>
    <w:p w14:paraId="046D0ABF" w14:textId="5BE70AE8" w:rsidR="34091101" w:rsidRDefault="34091101" w:rsidP="5C2C624B">
      <w:pPr>
        <w:spacing w:after="160" w:line="276" w:lineRule="auto"/>
      </w:pPr>
      <w:r w:rsidRPr="5C2C624B">
        <w:rPr>
          <w:rFonts w:ascii="Aptos" w:eastAsia="Aptos" w:hAnsi="Aptos" w:cs="Aptos"/>
          <w:b/>
          <w:bCs/>
          <w:lang w:val="pt"/>
        </w:rPr>
        <w:t xml:space="preserve">8: Avaliar se a meta de EPSP foi atingida na UI. </w:t>
      </w:r>
      <w:r w:rsidRPr="5C2C624B">
        <w:rPr>
          <w:rFonts w:ascii="Arial" w:eastAsia="Arial" w:hAnsi="Arial" w:cs="Arial"/>
          <w:lang w:val="pt"/>
        </w:rPr>
        <w:t xml:space="preserve"> </w:t>
      </w:r>
      <w:r w:rsidRPr="5C2C624B">
        <w:rPr>
          <w:rFonts w:ascii="Aptos" w:eastAsia="Aptos" w:hAnsi="Aptos" w:cs="Aptos"/>
          <w:lang w:val="pt"/>
        </w:rPr>
        <w:t xml:space="preserve">A validação da EPSP é alcançada à escala nacional; porém, é importante avaliar se essa meta foi alcançada em cada UI para fins de monitorização da morbidade e para apoiar esforços futuros de validação de EPSP. </w:t>
      </w:r>
    </w:p>
    <w:p w14:paraId="4A96DE89" w14:textId="3590D45A" w:rsidR="34091101" w:rsidRDefault="34091101" w:rsidP="5C2C624B">
      <w:pPr>
        <w:spacing w:after="160" w:line="276" w:lineRule="auto"/>
      </w:pPr>
      <w:r w:rsidRPr="5C2C624B">
        <w:rPr>
          <w:rFonts w:ascii="Aptos" w:eastAsia="Aptos" w:hAnsi="Aptos" w:cs="Aptos"/>
          <w:lang w:val="pt"/>
        </w:rPr>
        <w:t xml:space="preserve">Com base na prevalência média de IIMA nos lugares, determine se a meta de EPSP foi atingida (&lt;2% de IIMA) ou ainda não foi atingida (≥2% IIMA) na UI. Note-se que as diretrizes da OMS especificam que o indicador de EPSP é medido entre as populações CIPE e CIE. </w:t>
      </w:r>
      <w:r w:rsidRPr="5C2C624B">
        <w:rPr>
          <w:rFonts w:ascii="Aptos" w:eastAsia="Aptos" w:hAnsi="Aptos" w:cs="Aptos"/>
          <w:vertAlign w:val="superscript"/>
          <w:lang w:val="pt-PT"/>
        </w:rPr>
        <w:t>6</w:t>
      </w:r>
      <w:r w:rsidRPr="5C2C624B">
        <w:rPr>
          <w:rFonts w:ascii="Aptos" w:eastAsia="Aptos" w:hAnsi="Aptos" w:cs="Aptos"/>
          <w:lang w:val="pt"/>
        </w:rPr>
        <w:t xml:space="preserve"> Porém, é frequente que os estudos sejam conduzidos apenas entre as CIE, e as conclusões são muitas vezes tiradas a partir desse grupo.</w:t>
      </w:r>
    </w:p>
    <w:p w14:paraId="79494CA4" w14:textId="16D19B37" w:rsidR="34091101" w:rsidRDefault="34091101" w:rsidP="5C2C624B">
      <w:pPr>
        <w:spacing w:after="160" w:line="276" w:lineRule="auto"/>
      </w:pPr>
      <w:r w:rsidRPr="5C2C624B">
        <w:rPr>
          <w:rFonts w:ascii="Aptos" w:eastAsia="Aptos" w:hAnsi="Aptos" w:cs="Aptos"/>
          <w:lang w:val="pt"/>
        </w:rPr>
        <w:t>É importante notar que a prevalência de IIMA será sempre igual ou inferior à prevalência de IQI para uma espécie em particular ou no âmbito da medida agregada de “qualquer HTS”. Por conseguinte, é possível atingir o limiar de EPSP de &lt;2% de IIMA na UI e, ainda assim, ter de continuar com as distribuições de QP (≥2% de IQI). A frequência da QP dependerá da prevalência geral de IQI, conforme descrito no quadro do Passo 7 acima.</w:t>
      </w:r>
    </w:p>
    <w:p w14:paraId="3406C059" w14:textId="35838F1A" w:rsidR="34091101" w:rsidRDefault="34091101" w:rsidP="5C2C624B">
      <w:pPr>
        <w:spacing w:after="160" w:line="276" w:lineRule="auto"/>
      </w:pPr>
      <w:r w:rsidRPr="5C2C624B">
        <w:rPr>
          <w:rFonts w:ascii="Aptos" w:eastAsia="Aptos" w:hAnsi="Aptos" w:cs="Aptos"/>
          <w:b/>
          <w:bCs/>
          <w:lang w:val="pt"/>
        </w:rPr>
        <w:t>9: Enviar resultados à OMS.</w:t>
      </w:r>
      <w:r w:rsidRPr="5C2C624B">
        <w:rPr>
          <w:rFonts w:ascii="Aptos" w:eastAsia="Aptos" w:hAnsi="Aptos" w:cs="Aptos"/>
          <w:lang w:val="pt"/>
        </w:rPr>
        <w:t xml:space="preserve"> Uma vez disponíveis, comunique de imediato os resultados à OMS por meio do Formulário de Apresentação de Dados Epidemiológicos (FADE) para a QP. Tal relato é essencial para acompanhar o progresso global no controlo de HTS, bem como para compreender e preparar pedidos de donativos futuros.</w:t>
      </w:r>
    </w:p>
    <w:p w14:paraId="50C99FC8" w14:textId="1E72DF23" w:rsidR="34091101" w:rsidRDefault="34091101" w:rsidP="5C2C624B">
      <w:pPr>
        <w:spacing w:after="160" w:line="276" w:lineRule="auto"/>
      </w:pPr>
      <w:r w:rsidRPr="5C2C624B">
        <w:rPr>
          <w:rFonts w:ascii="Aptos" w:eastAsia="Aptos" w:hAnsi="Aptos" w:cs="Aptos"/>
          <w:b/>
          <w:bCs/>
          <w:lang w:val="pt-BR"/>
        </w:rPr>
        <w:t>Das avaliações de precisão:</w:t>
      </w:r>
      <w:r w:rsidRPr="5C2C624B">
        <w:rPr>
          <w:rFonts w:ascii="Aptos" w:eastAsia="Aptos" w:hAnsi="Aptos" w:cs="Aptos"/>
          <w:lang w:val="pt-BR"/>
        </w:rPr>
        <w:t xml:space="preserve"> conforme mencionado anteriormente, os lugares escolhidos para a avaliação de precisão são selecionados com base no risco de esquistossomose no âmbito da sub-UI. Consequentemente, não é possível obter com confiança estimativas válidas de prevalência de HTS à escala da UI a partir destes estudos sem fazer suposições sólidas. Apesar dessa limitação, quando os dados de HTS são recolhidos, devem igualmente ser calculadas as estimativas de prevalência de HTS à escala do lugar, conforme descrito nos Passos 1 e 2 acima, para fornecer dados concretos sobre a carga de HTS no lugar.</w:t>
      </w:r>
    </w:p>
    <w:p w14:paraId="790C6EF7" w14:textId="77777777" w:rsidR="00B23592" w:rsidRDefault="00B23592" w:rsidP="5C2C624B">
      <w:pPr>
        <w:spacing w:after="160" w:line="276" w:lineRule="auto"/>
        <w:rPr>
          <w:rFonts w:ascii="Aptos" w:eastAsia="Aptos" w:hAnsi="Aptos" w:cs="Aptos"/>
          <w:b/>
          <w:bCs/>
          <w:i/>
          <w:iCs/>
          <w:sz w:val="24"/>
          <w:szCs w:val="24"/>
          <w:lang w:val="pt"/>
        </w:rPr>
      </w:pPr>
    </w:p>
    <w:p w14:paraId="0931E8E4" w14:textId="1EE2ACD0" w:rsidR="34091101" w:rsidRDefault="34091101" w:rsidP="5C2C624B">
      <w:pPr>
        <w:spacing w:after="160" w:line="276" w:lineRule="auto"/>
      </w:pPr>
      <w:r w:rsidRPr="5C2C624B">
        <w:rPr>
          <w:rFonts w:ascii="Aptos" w:eastAsia="Aptos" w:hAnsi="Aptos" w:cs="Aptos"/>
          <w:b/>
          <w:bCs/>
          <w:i/>
          <w:iCs/>
          <w:sz w:val="24"/>
          <w:szCs w:val="24"/>
          <w:lang w:val="pt"/>
        </w:rPr>
        <w:lastRenderedPageBreak/>
        <w:t>Referências</w:t>
      </w:r>
    </w:p>
    <w:p w14:paraId="488E41EA" w14:textId="39AEFD9E" w:rsidR="34091101" w:rsidRDefault="34091101" w:rsidP="5C2C624B">
      <w:r w:rsidRPr="5C2C624B">
        <w:rPr>
          <w:rFonts w:ascii="Aptos" w:eastAsia="Aptos" w:hAnsi="Aptos" w:cs="Aptos"/>
          <w:sz w:val="24"/>
          <w:szCs w:val="24"/>
          <w:lang w:val="pt"/>
        </w:rPr>
        <w:t>1.</w:t>
      </w:r>
      <w:r>
        <w:tab/>
      </w:r>
      <w:r w:rsidRPr="5C2C624B">
        <w:rPr>
          <w:rFonts w:ascii="Aptos" w:eastAsia="Aptos" w:hAnsi="Aptos" w:cs="Aptos"/>
          <w:sz w:val="24"/>
          <w:szCs w:val="24"/>
          <w:lang w:val="pt"/>
        </w:rPr>
        <w:t xml:space="preserve">Soil-transmitted helminth infections. 2023. </w:t>
      </w:r>
      <w:hyperlink r:id="rId47">
        <w:r w:rsidRPr="5C2C624B">
          <w:rPr>
            <w:rStyle w:val="Hyperlink"/>
            <w:rFonts w:ascii="Aptos" w:eastAsia="Aptos" w:hAnsi="Aptos" w:cs="Aptos"/>
            <w:color w:val="467886"/>
            <w:sz w:val="24"/>
            <w:szCs w:val="24"/>
            <w:lang w:val="pt-PT"/>
          </w:rPr>
          <w:t>https://www.who.int/news-room/fact-sheets/detail/soil-transmitted-helminth-infections</w:t>
        </w:r>
      </w:hyperlink>
      <w:r w:rsidRPr="5C2C624B">
        <w:rPr>
          <w:rFonts w:ascii="Aptos" w:eastAsia="Aptos" w:hAnsi="Aptos" w:cs="Aptos"/>
          <w:sz w:val="24"/>
          <w:szCs w:val="24"/>
          <w:lang w:val="pt"/>
        </w:rPr>
        <w:t xml:space="preserve"> (accessed 2023-12-04).</w:t>
      </w:r>
    </w:p>
    <w:p w14:paraId="2F246CCE" w14:textId="51910F33" w:rsidR="34091101" w:rsidRDefault="34091101" w:rsidP="5C2C624B">
      <w:r w:rsidRPr="5C2C624B">
        <w:rPr>
          <w:rFonts w:ascii="Aptos" w:eastAsia="Aptos" w:hAnsi="Aptos" w:cs="Aptos"/>
          <w:sz w:val="24"/>
          <w:szCs w:val="24"/>
          <w:lang w:val="pt-BR"/>
        </w:rPr>
        <w:t>2.</w:t>
      </w:r>
      <w:r>
        <w:tab/>
      </w:r>
      <w:r w:rsidRPr="5C2C624B">
        <w:rPr>
          <w:rFonts w:ascii="Aptos" w:eastAsia="Aptos" w:hAnsi="Aptos" w:cs="Aptos"/>
          <w:sz w:val="24"/>
          <w:szCs w:val="24"/>
          <w:lang w:val="pt-BR"/>
        </w:rPr>
        <w:t>Helminth control in school-age children: a guide for managers of control programmes, 2nd ed. Geneva: World Health Organization; 2011.</w:t>
      </w:r>
    </w:p>
    <w:p w14:paraId="5ECCD87F" w14:textId="0061AC04" w:rsidR="34091101" w:rsidRDefault="34091101" w:rsidP="5C2C624B">
      <w:r w:rsidRPr="5C2C624B">
        <w:rPr>
          <w:rFonts w:ascii="Aptos" w:eastAsia="Aptos" w:hAnsi="Aptos" w:cs="Aptos"/>
          <w:sz w:val="24"/>
          <w:szCs w:val="24"/>
          <w:lang w:val="pt-BR"/>
        </w:rPr>
        <w:t>3.</w:t>
      </w:r>
      <w:r>
        <w:tab/>
      </w:r>
      <w:r w:rsidRPr="5C2C624B">
        <w:rPr>
          <w:rFonts w:ascii="Aptos" w:eastAsia="Aptos" w:hAnsi="Aptos" w:cs="Aptos"/>
          <w:sz w:val="24"/>
          <w:szCs w:val="24"/>
          <w:lang w:val="pt-BR"/>
        </w:rPr>
        <w:t>Preventive chemotherapy to control soil-transmitted helminth infections in at-risk population groups. Geneva: World Health Organization; 2017.</w:t>
      </w:r>
    </w:p>
    <w:p w14:paraId="43F93209" w14:textId="1A49DFF3" w:rsidR="34091101" w:rsidRDefault="34091101" w:rsidP="5C2C624B">
      <w:r w:rsidRPr="5C2C624B">
        <w:rPr>
          <w:rFonts w:ascii="Aptos" w:eastAsia="Aptos" w:hAnsi="Aptos" w:cs="Aptos"/>
          <w:sz w:val="24"/>
          <w:szCs w:val="24"/>
          <w:lang w:val="pt-BR"/>
        </w:rPr>
        <w:t>4.</w:t>
      </w:r>
      <w:r>
        <w:tab/>
      </w:r>
      <w:r w:rsidRPr="5C2C624B">
        <w:rPr>
          <w:rFonts w:ascii="Aptos" w:eastAsia="Aptos" w:hAnsi="Aptos" w:cs="Aptos"/>
          <w:sz w:val="24"/>
          <w:szCs w:val="24"/>
          <w:lang w:val="pt-BR"/>
        </w:rPr>
        <w:t>Assessing schistosomiasis and soil-transmitted helminthiases control programmes Monitoring and evaluation framework - DRAFT. Geneva: World Health Organization; 2024.</w:t>
      </w:r>
    </w:p>
    <w:p w14:paraId="16F00F81" w14:textId="01ECD551" w:rsidR="34091101" w:rsidRDefault="34091101" w:rsidP="5C2C624B">
      <w:r w:rsidRPr="5C2C624B">
        <w:rPr>
          <w:rFonts w:ascii="Aptos" w:eastAsia="Aptos" w:hAnsi="Aptos" w:cs="Aptos"/>
          <w:sz w:val="24"/>
          <w:szCs w:val="24"/>
          <w:lang w:val="pt-BR"/>
        </w:rPr>
        <w:t>5.</w:t>
      </w:r>
      <w:r>
        <w:tab/>
      </w:r>
      <w:r w:rsidRPr="5C2C624B">
        <w:rPr>
          <w:rFonts w:ascii="Aptos" w:eastAsia="Aptos" w:hAnsi="Aptos" w:cs="Aptos"/>
          <w:sz w:val="24"/>
          <w:szCs w:val="24"/>
          <w:lang w:val="pt-BR"/>
        </w:rPr>
        <w:t>Ending the neglect to attain the Sustainable Development Goals – A road map for neglected tropical diseases 2021–2030. Geneva: World Health Organization; 2020.</w:t>
      </w:r>
    </w:p>
    <w:p w14:paraId="209B876F" w14:textId="5EEB4FC2" w:rsidR="34091101" w:rsidRDefault="34091101" w:rsidP="5C2C624B">
      <w:r w:rsidRPr="5C2C624B">
        <w:rPr>
          <w:rFonts w:ascii="Aptos" w:eastAsia="Aptos" w:hAnsi="Aptos" w:cs="Aptos"/>
          <w:sz w:val="24"/>
          <w:szCs w:val="24"/>
          <w:lang w:val="pt-BR"/>
        </w:rPr>
        <w:t>6.</w:t>
      </w:r>
      <w:r>
        <w:tab/>
      </w:r>
      <w:r w:rsidRPr="5C2C624B">
        <w:rPr>
          <w:rFonts w:ascii="Aptos" w:eastAsia="Aptos" w:hAnsi="Aptos" w:cs="Aptos"/>
          <w:sz w:val="24"/>
          <w:szCs w:val="24"/>
          <w:lang w:val="pt-BR"/>
        </w:rPr>
        <w:t>2030 targets for soil-transmitted helminthiases control programmes. Geneva: World Health Organization; 2020.</w:t>
      </w:r>
    </w:p>
    <w:p w14:paraId="3D215EFB" w14:textId="115986A1" w:rsidR="34091101" w:rsidRDefault="34091101" w:rsidP="5C2C624B">
      <w:r w:rsidRPr="5C2C624B">
        <w:rPr>
          <w:rFonts w:ascii="Aptos" w:eastAsia="Aptos" w:hAnsi="Aptos" w:cs="Aptos"/>
          <w:sz w:val="24"/>
          <w:szCs w:val="24"/>
          <w:lang w:val="pt-BR"/>
        </w:rPr>
        <w:t>7.</w:t>
      </w:r>
      <w:r>
        <w:tab/>
      </w:r>
      <w:r w:rsidRPr="5C2C624B">
        <w:rPr>
          <w:rFonts w:ascii="Aptos" w:eastAsia="Aptos" w:hAnsi="Aptos" w:cs="Aptos"/>
          <w:sz w:val="24"/>
          <w:szCs w:val="24"/>
          <w:lang w:val="pt-BR"/>
        </w:rPr>
        <w:t>A compendium of indicators for monitoring and evaluating progress of the road map for neglected tropical diseases 2021–2030. Geneva: World Health Organization; 2022.</w:t>
      </w:r>
    </w:p>
    <w:p w14:paraId="0ADA09E7" w14:textId="3FDCB0F3" w:rsidR="34091101" w:rsidRDefault="34091101" w:rsidP="5C2C624B">
      <w:r w:rsidRPr="5C2C624B">
        <w:rPr>
          <w:rFonts w:ascii="Aptos" w:eastAsia="Aptos" w:hAnsi="Aptos" w:cs="Aptos"/>
          <w:sz w:val="24"/>
          <w:szCs w:val="24"/>
          <w:lang w:val="pt-BR"/>
        </w:rPr>
        <w:t>8.</w:t>
      </w:r>
      <w:r>
        <w:tab/>
      </w:r>
      <w:r w:rsidRPr="5C2C624B">
        <w:rPr>
          <w:rFonts w:ascii="Aptos" w:eastAsia="Aptos" w:hAnsi="Aptos" w:cs="Aptos"/>
          <w:sz w:val="24"/>
          <w:szCs w:val="24"/>
          <w:lang w:val="pt-BR"/>
        </w:rPr>
        <w:t>Guide for Mapping Neglected Tropical Diseases Amenable to Preventive Chemotherapy in the African Region. Geneva: World Health Organization; 2018.</w:t>
      </w:r>
    </w:p>
    <w:p w14:paraId="25CC67A7" w14:textId="44176C85" w:rsidR="34091101" w:rsidRDefault="34091101" w:rsidP="5C2C624B">
      <w:pPr>
        <w:spacing w:after="160"/>
      </w:pPr>
      <w:r w:rsidRPr="5C2C624B">
        <w:rPr>
          <w:rFonts w:ascii="Aptos" w:eastAsia="Aptos" w:hAnsi="Aptos" w:cs="Aptos"/>
          <w:sz w:val="24"/>
          <w:szCs w:val="24"/>
          <w:lang w:val="pt-BR"/>
        </w:rPr>
        <w:t>9.</w:t>
      </w:r>
      <w:r>
        <w:tab/>
      </w:r>
      <w:r w:rsidRPr="5C2C624B">
        <w:rPr>
          <w:rFonts w:ascii="Aptos" w:eastAsia="Aptos" w:hAnsi="Aptos" w:cs="Aptos"/>
          <w:sz w:val="24"/>
          <w:szCs w:val="24"/>
          <w:lang w:val="pt-BR"/>
        </w:rPr>
        <w:t>Bench aids for the diagnosis of intestinal parasites, second edition. In: IGO. LCB-N-S, editor. Geneva: World Health Organization; 2019.</w:t>
      </w:r>
    </w:p>
    <w:p w14:paraId="4E62B9D6" w14:textId="0677823F" w:rsidR="5C2C624B" w:rsidRDefault="5C2C624B" w:rsidP="5C2C624B">
      <w:pPr>
        <w:spacing w:after="160" w:line="276" w:lineRule="auto"/>
        <w:rPr>
          <w:rFonts w:ascii="Aptos" w:eastAsia="Aptos" w:hAnsi="Aptos" w:cs="Aptos"/>
          <w:lang w:val="pt-PT"/>
        </w:rPr>
      </w:pPr>
    </w:p>
    <w:p w14:paraId="74798171" w14:textId="3E220D64" w:rsidR="5C2C624B" w:rsidRDefault="5C2C624B">
      <w:r>
        <w:br w:type="page"/>
      </w:r>
    </w:p>
    <w:p w14:paraId="40A1ACC3" w14:textId="597E9137" w:rsidR="3B8F349B" w:rsidRDefault="3B8F349B" w:rsidP="6AD60A5A">
      <w:pPr>
        <w:pStyle w:val="Heading1"/>
        <w:rPr>
          <w:lang w:val="pt-BR"/>
        </w:rPr>
      </w:pPr>
      <w:bookmarkStart w:id="85" w:name="_Toc181010809"/>
      <w:r w:rsidRPr="6AD60A5A">
        <w:rPr>
          <w:lang w:val="pt-BR"/>
        </w:rPr>
        <w:lastRenderedPageBreak/>
        <w:t>Anexo 7:    Avaliação da T. solium durante SPPA</w:t>
      </w:r>
      <w:bookmarkEnd w:id="85"/>
    </w:p>
    <w:p w14:paraId="091AF0F3" w14:textId="24221987" w:rsidR="3B8F349B" w:rsidRDefault="3B8F349B" w:rsidP="5C2C624B">
      <w:pPr>
        <w:spacing w:after="160" w:line="276" w:lineRule="auto"/>
      </w:pPr>
      <w:r w:rsidRPr="5C2C624B">
        <w:rPr>
          <w:rFonts w:ascii="Aptos" w:eastAsia="Aptos" w:hAnsi="Aptos" w:cs="Aptos"/>
          <w:i/>
          <w:iCs/>
          <w:sz w:val="24"/>
          <w:szCs w:val="24"/>
          <w:lang w:val="pt"/>
        </w:rPr>
        <w:t>Panorâmica</w:t>
      </w:r>
    </w:p>
    <w:p w14:paraId="7614C7FC" w14:textId="588CAFEA" w:rsidR="3B8F349B" w:rsidRDefault="3B8F349B" w:rsidP="5C2C624B">
      <w:pPr>
        <w:spacing w:after="160" w:line="276" w:lineRule="auto"/>
      </w:pPr>
      <w:r w:rsidRPr="5C2C624B">
        <w:rPr>
          <w:rFonts w:ascii="Aptos" w:eastAsia="Aptos" w:hAnsi="Aptos" w:cs="Aptos"/>
          <w:lang w:val="pt-BR"/>
        </w:rPr>
        <w:t xml:space="preserve">A teníase é uma infeção causada por ténias do género </w:t>
      </w:r>
      <w:r w:rsidRPr="5C2C624B">
        <w:rPr>
          <w:rFonts w:ascii="Aptos" w:eastAsia="Aptos" w:hAnsi="Aptos" w:cs="Aptos"/>
          <w:i/>
          <w:iCs/>
          <w:lang w:val="pt-BR"/>
        </w:rPr>
        <w:t>Taenia</w:t>
      </w:r>
      <w:r w:rsidRPr="5C2C624B">
        <w:rPr>
          <w:rFonts w:ascii="Aptos" w:eastAsia="Aptos" w:hAnsi="Aptos" w:cs="Aptos"/>
          <w:lang w:val="pt-BR"/>
        </w:rPr>
        <w:t xml:space="preserve">, que pode infetar seres humanos através do consumo de carne malpassada ou contaminada. Há três espécies principais que podem infetar os seres humanos: </w:t>
      </w:r>
      <w:r w:rsidRPr="5C2C624B">
        <w:rPr>
          <w:rFonts w:ascii="Aptos" w:eastAsia="Aptos" w:hAnsi="Aptos" w:cs="Aptos"/>
          <w:i/>
          <w:iCs/>
          <w:lang w:val="pt-BR"/>
        </w:rPr>
        <w:t>Taenia solium</w:t>
      </w:r>
      <w:r w:rsidRPr="5C2C624B">
        <w:rPr>
          <w:rFonts w:ascii="Aptos" w:eastAsia="Aptos" w:hAnsi="Aptos" w:cs="Aptos"/>
          <w:lang w:val="pt-BR"/>
        </w:rPr>
        <w:t xml:space="preserve"> (da carne porcina), </w:t>
      </w:r>
      <w:r w:rsidRPr="5C2C624B">
        <w:rPr>
          <w:rFonts w:ascii="Aptos" w:eastAsia="Aptos" w:hAnsi="Aptos" w:cs="Aptos"/>
          <w:i/>
          <w:iCs/>
          <w:lang w:val="pt-BR"/>
        </w:rPr>
        <w:t>Taenia saginata</w:t>
      </w:r>
      <w:r w:rsidRPr="5C2C624B">
        <w:rPr>
          <w:rFonts w:ascii="Aptos" w:eastAsia="Aptos" w:hAnsi="Aptos" w:cs="Aptos"/>
          <w:lang w:val="pt-BR"/>
        </w:rPr>
        <w:t xml:space="preserve"> (da carne bovina) e </w:t>
      </w:r>
      <w:r w:rsidRPr="5C2C624B">
        <w:rPr>
          <w:rFonts w:ascii="Aptos" w:eastAsia="Aptos" w:hAnsi="Aptos" w:cs="Aptos"/>
          <w:i/>
          <w:iCs/>
          <w:lang w:val="pt-BR"/>
        </w:rPr>
        <w:t>Taenia asiatica</w:t>
      </w:r>
      <w:r w:rsidRPr="5C2C624B">
        <w:rPr>
          <w:rFonts w:ascii="Aptos" w:eastAsia="Aptos" w:hAnsi="Aptos" w:cs="Aptos"/>
          <w:lang w:val="pt-BR"/>
        </w:rPr>
        <w:t xml:space="preserve"> (também da carne porcina, mas sem importância para a saúde pública). A </w:t>
      </w:r>
      <w:r w:rsidRPr="5C2C624B">
        <w:rPr>
          <w:rFonts w:ascii="Aptos" w:eastAsia="Aptos" w:hAnsi="Aptos" w:cs="Aptos"/>
          <w:i/>
          <w:iCs/>
          <w:lang w:val="pt-BR"/>
        </w:rPr>
        <w:t>Taenia solium</w:t>
      </w:r>
      <w:r w:rsidRPr="5C2C624B">
        <w:rPr>
          <w:rFonts w:ascii="Aptos" w:eastAsia="Aptos" w:hAnsi="Aptos" w:cs="Aptos"/>
          <w:lang w:val="pt-BR"/>
        </w:rPr>
        <w:t xml:space="preserve"> é particularmente preocupante porque não só causa teníase intestinal, como a infeção nas fases larvais também pode levar à cisticercose, incluindo a neurocisticercose, um problema grave em que as larvas migram para o cérebro e causam complicações neurológicas. A neurocisticercose é a principal causa de epilepsia adquirida (e evitável) onde o parasita existe. As práticas adequadas de confeção de alimentos e higiene são essenciais para prevenir a infeção por esses parasitas (</w:t>
      </w:r>
      <w:hyperlink r:id="rId48">
        <w:r w:rsidRPr="5C2C624B">
          <w:rPr>
            <w:rStyle w:val="Hyperlink"/>
            <w:rFonts w:ascii="Aptos" w:eastAsia="Aptos" w:hAnsi="Aptos" w:cs="Aptos"/>
            <w:color w:val="467886"/>
            <w:lang w:val="pt-BR"/>
          </w:rPr>
          <w:t>https://www.who.int/multi-media/details/a-one-health-approach-to-tackling-the-pork-tapeworm</w:t>
        </w:r>
      </w:hyperlink>
      <w:r w:rsidRPr="5C2C624B">
        <w:rPr>
          <w:rFonts w:ascii="Aptos" w:eastAsia="Aptos" w:hAnsi="Aptos" w:cs="Aptos"/>
          <w:lang w:val="pt-BR"/>
        </w:rPr>
        <w:t>).</w:t>
      </w:r>
    </w:p>
    <w:p w14:paraId="391E1568" w14:textId="5CF02DC2" w:rsidR="3B8F349B" w:rsidRDefault="3B8F349B" w:rsidP="5C2C624B">
      <w:pPr>
        <w:spacing w:after="160" w:line="276" w:lineRule="auto"/>
      </w:pPr>
      <w:r w:rsidRPr="5C2C624B">
        <w:rPr>
          <w:rFonts w:ascii="Aptos" w:eastAsia="Aptos" w:hAnsi="Aptos" w:cs="Aptos"/>
          <w:lang w:val="pt-BR"/>
        </w:rPr>
        <w:t xml:space="preserve">Os programas de controlo da esquistossomose devem avaliar a presença de </w:t>
      </w:r>
      <w:r w:rsidRPr="5C2C624B">
        <w:rPr>
          <w:rFonts w:ascii="Aptos" w:eastAsia="Aptos" w:hAnsi="Aptos" w:cs="Aptos"/>
          <w:i/>
          <w:iCs/>
          <w:lang w:val="pt-BR"/>
        </w:rPr>
        <w:t>Taenia solium</w:t>
      </w:r>
      <w:r w:rsidRPr="5C2C624B">
        <w:rPr>
          <w:rFonts w:ascii="Aptos" w:eastAsia="Aptos" w:hAnsi="Aptos" w:cs="Aptos"/>
          <w:lang w:val="pt-BR"/>
        </w:rPr>
        <w:t xml:space="preserve"> porque o praziquantel, o medicamento habitualmente usado para tratar a esquistossomose, pode desencadear graves reações neurológicas adversas em indivíduos inadvertidamente infetados com </w:t>
      </w:r>
      <w:r w:rsidRPr="5C2C624B">
        <w:rPr>
          <w:rFonts w:ascii="Aptos" w:eastAsia="Aptos" w:hAnsi="Aptos" w:cs="Aptos"/>
          <w:i/>
          <w:iCs/>
          <w:lang w:val="pt-BR"/>
        </w:rPr>
        <w:t>T. solium</w:t>
      </w:r>
      <w:r w:rsidRPr="5C2C624B">
        <w:rPr>
          <w:rFonts w:ascii="Aptos" w:eastAsia="Aptos" w:hAnsi="Aptos" w:cs="Aptos"/>
          <w:lang w:val="pt-BR"/>
        </w:rPr>
        <w:t xml:space="preserve"> se estiver presente neurocisticercose. Identificar e controlar as infeções por </w:t>
      </w:r>
      <w:r w:rsidRPr="5C2C624B">
        <w:rPr>
          <w:rFonts w:ascii="Aptos" w:eastAsia="Aptos" w:hAnsi="Aptos" w:cs="Aptos"/>
          <w:i/>
          <w:iCs/>
          <w:lang w:val="pt-BR"/>
        </w:rPr>
        <w:t>T. solium</w:t>
      </w:r>
      <w:r w:rsidRPr="5C2C624B">
        <w:rPr>
          <w:rFonts w:ascii="Aptos" w:eastAsia="Aptos" w:hAnsi="Aptos" w:cs="Aptos"/>
          <w:lang w:val="pt-BR"/>
        </w:rPr>
        <w:t xml:space="preserve"> antes de administrar praziquantel é crucial para evitar tais complicações potencialmente fatais (</w:t>
      </w:r>
      <w:hyperlink r:id="rId49">
        <w:r w:rsidRPr="5C2C624B">
          <w:rPr>
            <w:rStyle w:val="Hyperlink"/>
            <w:rFonts w:ascii="Aptos" w:eastAsia="Aptos" w:hAnsi="Aptos" w:cs="Aptos"/>
            <w:color w:val="467886"/>
            <w:lang w:val="pt-BR"/>
          </w:rPr>
          <w:t>https://www.who.int/publications/i/item/9789240068117</w:t>
        </w:r>
      </w:hyperlink>
      <w:r w:rsidRPr="5C2C624B">
        <w:rPr>
          <w:rFonts w:ascii="Aptos" w:eastAsia="Aptos" w:hAnsi="Aptos" w:cs="Aptos"/>
          <w:lang w:val="pt-BR"/>
        </w:rPr>
        <w:t xml:space="preserve">, </w:t>
      </w:r>
      <w:hyperlink r:id="rId50">
        <w:r w:rsidRPr="5C2C624B">
          <w:rPr>
            <w:rStyle w:val="Hyperlink"/>
            <w:rFonts w:ascii="Aptos" w:eastAsia="Aptos" w:hAnsi="Aptos" w:cs="Aptos"/>
            <w:color w:val="467886"/>
            <w:lang w:val="pt-BR"/>
          </w:rPr>
          <w:t>https://www.who.int/publications/i/item/9789240068131</w:t>
        </w:r>
      </w:hyperlink>
      <w:r w:rsidRPr="5C2C624B">
        <w:rPr>
          <w:rFonts w:ascii="Aptos" w:eastAsia="Aptos" w:hAnsi="Aptos" w:cs="Aptos"/>
          <w:lang w:val="pt-BR"/>
        </w:rPr>
        <w:t xml:space="preserve">). </w:t>
      </w:r>
    </w:p>
    <w:p w14:paraId="709D5287" w14:textId="05752DF5" w:rsidR="3B8F349B" w:rsidRDefault="3B8F349B" w:rsidP="5C2C624B">
      <w:pPr>
        <w:spacing w:after="160" w:line="276" w:lineRule="auto"/>
      </w:pPr>
      <w:r w:rsidRPr="5C2C624B">
        <w:rPr>
          <w:rFonts w:ascii="Aptos" w:eastAsia="Aptos" w:hAnsi="Aptos" w:cs="Aptos"/>
          <w:i/>
          <w:iCs/>
          <w:sz w:val="24"/>
          <w:szCs w:val="24"/>
          <w:lang w:val="pt-BR"/>
        </w:rPr>
        <w:t xml:space="preserve">Quando incluir uma avaliação de T. solium: </w:t>
      </w:r>
    </w:p>
    <w:p w14:paraId="2762E6AE" w14:textId="13532484" w:rsidR="3B8F349B" w:rsidRDefault="3B8F349B" w:rsidP="5C2C624B">
      <w:pPr>
        <w:spacing w:after="160" w:line="276" w:lineRule="auto"/>
      </w:pPr>
      <w:r w:rsidRPr="5C2C624B">
        <w:rPr>
          <w:rFonts w:ascii="Aptos" w:eastAsia="Aptos" w:hAnsi="Aptos" w:cs="Aptos"/>
          <w:lang w:val="pt-BR"/>
        </w:rPr>
        <w:t xml:space="preserve">Se a unidade de implementação for conhecida por ter porcos à solta </w:t>
      </w:r>
      <w:r w:rsidRPr="5C2C624B">
        <w:rPr>
          <w:rFonts w:ascii="Aptos" w:eastAsia="Aptos" w:hAnsi="Aptos" w:cs="Aptos"/>
          <w:b/>
          <w:bCs/>
          <w:lang w:val="pt-BR"/>
        </w:rPr>
        <w:t>E</w:t>
      </w:r>
      <w:r w:rsidRPr="5C2C624B">
        <w:rPr>
          <w:rFonts w:ascii="Aptos" w:eastAsia="Aptos" w:hAnsi="Aptos" w:cs="Aptos"/>
          <w:lang w:val="pt-BR"/>
        </w:rPr>
        <w:t xml:space="preserve"> práticas de defecação a céu aberto, incentiva-se o programa a analisar as lâminas de Kato-Katz quanto à teníase, tendo em mente que os ovos de </w:t>
      </w:r>
      <w:r w:rsidRPr="5C2C624B">
        <w:rPr>
          <w:rFonts w:ascii="Aptos" w:eastAsia="Aptos" w:hAnsi="Aptos" w:cs="Aptos"/>
          <w:i/>
          <w:iCs/>
          <w:lang w:val="pt-BR"/>
        </w:rPr>
        <w:t>Taenia</w:t>
      </w:r>
      <w:r w:rsidRPr="5C2C624B">
        <w:rPr>
          <w:rFonts w:ascii="Aptos" w:eastAsia="Aptos" w:hAnsi="Aptos" w:cs="Aptos"/>
          <w:lang w:val="pt-BR"/>
        </w:rPr>
        <w:t xml:space="preserve"> são muito mais pequenos do que os de esquistossoma.  Quando falamos de porcos à solta referimo-nos a porcos que podem ter estado à solta em qualquer momento da sua vida (por exemplo, enquanto leitões), ainda que mais tarde passem a ser mantidos em currais.</w:t>
      </w:r>
    </w:p>
    <w:p w14:paraId="18C25DB7" w14:textId="4C459676" w:rsidR="3B8F349B" w:rsidRDefault="3B8F349B" w:rsidP="5C2C624B">
      <w:pPr>
        <w:spacing w:after="160" w:line="276" w:lineRule="auto"/>
      </w:pPr>
      <w:r w:rsidRPr="5C2C624B">
        <w:rPr>
          <w:rFonts w:ascii="Aptos" w:eastAsia="Aptos" w:hAnsi="Aptos" w:cs="Aptos"/>
          <w:i/>
          <w:iCs/>
          <w:sz w:val="24"/>
          <w:szCs w:val="24"/>
          <w:lang w:val="pt-BR"/>
        </w:rPr>
        <w:t xml:space="preserve">Diagnosticar a T. solium: </w:t>
      </w:r>
    </w:p>
    <w:p w14:paraId="55116E6E" w14:textId="2696038F" w:rsidR="3B8F349B" w:rsidRDefault="3B8F349B" w:rsidP="5C2C624B">
      <w:pPr>
        <w:spacing w:after="160" w:line="276" w:lineRule="auto"/>
      </w:pPr>
      <w:r w:rsidRPr="5C2C624B">
        <w:rPr>
          <w:rFonts w:ascii="Aptos" w:eastAsia="Aptos" w:hAnsi="Aptos" w:cs="Aptos"/>
          <w:lang w:val="pt-BR"/>
        </w:rPr>
        <w:t xml:space="preserve">Caso se conclua que quaisquer das lâminas de Kato-Katz apresentam ovos de ténia, a </w:t>
      </w:r>
      <w:r w:rsidRPr="5C2C624B">
        <w:rPr>
          <w:rFonts w:ascii="Aptos" w:eastAsia="Aptos" w:hAnsi="Aptos" w:cs="Aptos"/>
          <w:b/>
          <w:bCs/>
          <w:lang w:val="pt-BR"/>
        </w:rPr>
        <w:t xml:space="preserve">espécie de </w:t>
      </w:r>
      <w:r w:rsidRPr="5C2C624B">
        <w:rPr>
          <w:rFonts w:ascii="Aptos" w:eastAsia="Aptos" w:hAnsi="Aptos" w:cs="Aptos"/>
          <w:b/>
          <w:bCs/>
          <w:i/>
          <w:iCs/>
          <w:lang w:val="pt-BR"/>
        </w:rPr>
        <w:t>Taenia</w:t>
      </w:r>
      <w:r w:rsidRPr="5C2C624B">
        <w:rPr>
          <w:rFonts w:ascii="Aptos" w:eastAsia="Aptos" w:hAnsi="Aptos" w:cs="Aptos"/>
          <w:b/>
          <w:bCs/>
          <w:lang w:val="pt-BR"/>
        </w:rPr>
        <w:t xml:space="preserve"> deve ser</w:t>
      </w:r>
      <w:r w:rsidRPr="5C2C624B">
        <w:rPr>
          <w:rFonts w:ascii="Aptos" w:eastAsia="Aptos" w:hAnsi="Aptos" w:cs="Aptos"/>
          <w:lang w:val="pt-BR"/>
        </w:rPr>
        <w:t xml:space="preserve"> </w:t>
      </w:r>
      <w:r w:rsidRPr="5C2C624B">
        <w:rPr>
          <w:rFonts w:ascii="Aptos" w:eastAsia="Aptos" w:hAnsi="Aptos" w:cs="Aptos"/>
          <w:b/>
          <w:bCs/>
          <w:lang w:val="pt-BR"/>
        </w:rPr>
        <w:t>confirmada</w:t>
      </w:r>
      <w:r w:rsidRPr="5C2C624B">
        <w:rPr>
          <w:rFonts w:ascii="Aptos" w:eastAsia="Aptos" w:hAnsi="Aptos" w:cs="Aptos"/>
          <w:lang w:val="pt-BR"/>
        </w:rPr>
        <w:t xml:space="preserve"> porque os ovos de </w:t>
      </w:r>
      <w:r w:rsidRPr="5C2C624B">
        <w:rPr>
          <w:rFonts w:ascii="Aptos" w:eastAsia="Aptos" w:hAnsi="Aptos" w:cs="Aptos"/>
          <w:i/>
          <w:iCs/>
          <w:lang w:val="pt-BR"/>
        </w:rPr>
        <w:t>T. solium</w:t>
      </w:r>
      <w:r w:rsidRPr="5C2C624B">
        <w:rPr>
          <w:rFonts w:ascii="Aptos" w:eastAsia="Aptos" w:hAnsi="Aptos" w:cs="Aptos"/>
          <w:lang w:val="pt-BR"/>
        </w:rPr>
        <w:t xml:space="preserve"> são indistinguíveis dos de outras espécies de </w:t>
      </w:r>
      <w:r w:rsidRPr="5C2C624B">
        <w:rPr>
          <w:rFonts w:ascii="Aptos" w:eastAsia="Aptos" w:hAnsi="Aptos" w:cs="Aptos"/>
          <w:i/>
          <w:iCs/>
          <w:lang w:val="pt-BR"/>
        </w:rPr>
        <w:t>Taenia</w:t>
      </w:r>
      <w:r w:rsidRPr="5C2C624B">
        <w:rPr>
          <w:rFonts w:ascii="Aptos" w:eastAsia="Aptos" w:hAnsi="Aptos" w:cs="Aptos"/>
          <w:lang w:val="pt-BR"/>
        </w:rPr>
        <w:t xml:space="preserve">, como a </w:t>
      </w:r>
      <w:r w:rsidRPr="5C2C624B">
        <w:rPr>
          <w:rFonts w:ascii="Aptos" w:eastAsia="Aptos" w:hAnsi="Aptos" w:cs="Aptos"/>
          <w:i/>
          <w:iCs/>
          <w:lang w:val="pt-BR"/>
        </w:rPr>
        <w:t>T. saginata</w:t>
      </w:r>
      <w:r w:rsidRPr="5C2C624B">
        <w:rPr>
          <w:rFonts w:ascii="Aptos" w:eastAsia="Aptos" w:hAnsi="Aptos" w:cs="Aptos"/>
          <w:lang w:val="pt-BR"/>
        </w:rPr>
        <w:t xml:space="preserve"> ou a </w:t>
      </w:r>
      <w:r w:rsidRPr="5C2C624B">
        <w:rPr>
          <w:rFonts w:ascii="Aptos" w:eastAsia="Aptos" w:hAnsi="Aptos" w:cs="Aptos"/>
          <w:i/>
          <w:iCs/>
          <w:lang w:val="pt-BR"/>
        </w:rPr>
        <w:t>T. asiatica</w:t>
      </w:r>
      <w:r w:rsidRPr="5C2C624B">
        <w:rPr>
          <w:rFonts w:ascii="Aptos" w:eastAsia="Aptos" w:hAnsi="Aptos" w:cs="Aptos"/>
          <w:lang w:val="pt-BR"/>
        </w:rPr>
        <w:t>, que não causam um problema de saúde pública grave.</w:t>
      </w:r>
    </w:p>
    <w:p w14:paraId="04C6595A" w14:textId="1A6D5C5A" w:rsidR="3B8F349B" w:rsidRDefault="3B8F349B" w:rsidP="5C2C624B">
      <w:pPr>
        <w:pStyle w:val="ListParagraph"/>
        <w:numPr>
          <w:ilvl w:val="0"/>
          <w:numId w:val="1"/>
        </w:numPr>
        <w:spacing w:line="276" w:lineRule="auto"/>
        <w:rPr>
          <w:rFonts w:ascii="Aptos" w:eastAsia="Aptos" w:hAnsi="Aptos" w:cs="Aptos"/>
          <w:lang w:val="pt-BR"/>
        </w:rPr>
      </w:pPr>
      <w:r w:rsidRPr="5C2C624B">
        <w:rPr>
          <w:rFonts w:ascii="Aptos" w:eastAsia="Aptos" w:hAnsi="Aptos" w:cs="Aptos"/>
          <w:lang w:val="pt-BR"/>
        </w:rPr>
        <w:t xml:space="preserve">As espécies de </w:t>
      </w:r>
      <w:r w:rsidRPr="5C2C624B">
        <w:rPr>
          <w:rFonts w:ascii="Aptos" w:eastAsia="Aptos" w:hAnsi="Aptos" w:cs="Aptos"/>
          <w:i/>
          <w:iCs/>
          <w:lang w:val="pt-BR"/>
        </w:rPr>
        <w:t>Taenia</w:t>
      </w:r>
      <w:r w:rsidRPr="5C2C624B">
        <w:rPr>
          <w:rFonts w:ascii="Aptos" w:eastAsia="Aptos" w:hAnsi="Aptos" w:cs="Aptos"/>
          <w:lang w:val="pt-BR"/>
        </w:rPr>
        <w:t xml:space="preserve"> podem ser confirmadas por métodos moleculares ou por exame parasitológico direto (identificação da pessoa positiva, medicação e recolha de proglotes e escólices, sempre que disponíveis).</w:t>
      </w:r>
    </w:p>
    <w:p w14:paraId="7189A0B8" w14:textId="1BDECE85" w:rsidR="3B8F349B" w:rsidRDefault="3B8F349B" w:rsidP="5C2C624B">
      <w:pPr>
        <w:pStyle w:val="ListParagraph"/>
        <w:numPr>
          <w:ilvl w:val="0"/>
          <w:numId w:val="1"/>
        </w:numPr>
        <w:spacing w:line="276" w:lineRule="auto"/>
        <w:rPr>
          <w:rFonts w:ascii="Aptos" w:eastAsia="Aptos" w:hAnsi="Aptos" w:cs="Aptos"/>
          <w:lang w:val="pt-BR"/>
        </w:rPr>
      </w:pPr>
      <w:r w:rsidRPr="5C2C624B">
        <w:rPr>
          <w:rFonts w:ascii="Aptos" w:eastAsia="Aptos" w:hAnsi="Aptos" w:cs="Aptos"/>
          <w:lang w:val="pt-BR"/>
        </w:rPr>
        <w:t xml:space="preserve">Para confirmar a espécie de </w:t>
      </w:r>
      <w:r w:rsidRPr="5C2C624B">
        <w:rPr>
          <w:rFonts w:ascii="Aptos" w:eastAsia="Aptos" w:hAnsi="Aptos" w:cs="Aptos"/>
          <w:i/>
          <w:iCs/>
          <w:lang w:val="pt-BR"/>
        </w:rPr>
        <w:t>Taenia</w:t>
      </w:r>
      <w:r w:rsidRPr="5C2C624B">
        <w:rPr>
          <w:rFonts w:ascii="Aptos" w:eastAsia="Aptos" w:hAnsi="Aptos" w:cs="Aptos"/>
          <w:lang w:val="pt-BR"/>
        </w:rPr>
        <w:t xml:space="preserve"> por métodos moleculares, as amostras podem ser conservadas em etanol (recolher cerca de 2-5 g de fezes em pelo menos o dobro do volume de etanol a 95%). As amostras podem ser mantidas à temperatura ambiente num espaço sem luz até 5 a 6 dias antes de serem conservadas em etanol. Tal proporciona a opção de começar por fazer o Kato-Katz e conservar apenas as amostras positivas em etanol.</w:t>
      </w:r>
    </w:p>
    <w:p w14:paraId="07B0387B" w14:textId="66A67645" w:rsidR="3B8F349B" w:rsidRDefault="3B8F349B" w:rsidP="5C2C624B">
      <w:pPr>
        <w:spacing w:after="160" w:line="276" w:lineRule="auto"/>
      </w:pPr>
      <w:r w:rsidRPr="5C2C624B">
        <w:rPr>
          <w:rFonts w:ascii="Aptos" w:eastAsia="Aptos" w:hAnsi="Aptos" w:cs="Aptos"/>
          <w:b/>
          <w:bCs/>
          <w:sz w:val="24"/>
          <w:szCs w:val="24"/>
          <w:lang w:val="pt-BR"/>
        </w:rPr>
        <w:lastRenderedPageBreak/>
        <w:t xml:space="preserve">Como interpretar os resultados da </w:t>
      </w:r>
      <w:r w:rsidRPr="5C2C624B">
        <w:rPr>
          <w:rFonts w:ascii="Aptos" w:eastAsia="Aptos" w:hAnsi="Aptos" w:cs="Aptos"/>
          <w:b/>
          <w:bCs/>
          <w:i/>
          <w:iCs/>
          <w:sz w:val="24"/>
          <w:szCs w:val="24"/>
          <w:lang w:val="pt-BR"/>
        </w:rPr>
        <w:t>T. solium</w:t>
      </w:r>
      <w:r w:rsidRPr="5C2C624B">
        <w:rPr>
          <w:rFonts w:ascii="Aptos" w:eastAsia="Aptos" w:hAnsi="Aptos" w:cs="Aptos"/>
          <w:b/>
          <w:bCs/>
          <w:sz w:val="24"/>
          <w:szCs w:val="24"/>
          <w:lang w:val="pt-BR"/>
        </w:rPr>
        <w:t>:</w:t>
      </w:r>
    </w:p>
    <w:p w14:paraId="4A9261AE" w14:textId="3506710D" w:rsidR="3B8F349B" w:rsidRDefault="3B8F349B" w:rsidP="5C2C624B">
      <w:pPr>
        <w:spacing w:after="160" w:line="276" w:lineRule="auto"/>
      </w:pPr>
      <w:r w:rsidRPr="5C2C624B">
        <w:rPr>
          <w:rFonts w:ascii="Aptos" w:eastAsia="Aptos" w:hAnsi="Aptos" w:cs="Aptos"/>
          <w:lang w:val="pt-BR"/>
        </w:rPr>
        <w:t xml:space="preserve">Caso se confirme a </w:t>
      </w:r>
      <w:r w:rsidRPr="5C2C624B">
        <w:rPr>
          <w:rFonts w:ascii="Aptos" w:eastAsia="Aptos" w:hAnsi="Aptos" w:cs="Aptos"/>
          <w:i/>
          <w:iCs/>
          <w:lang w:val="pt-BR"/>
        </w:rPr>
        <w:t>Taenia solium</w:t>
      </w:r>
      <w:r w:rsidRPr="5C2C624B">
        <w:rPr>
          <w:rFonts w:ascii="Aptos" w:eastAsia="Aptos" w:hAnsi="Aptos" w:cs="Aptos"/>
          <w:lang w:val="pt-BR"/>
        </w:rPr>
        <w:t xml:space="preserve">, isso indica que está a ocorrer transmissão.  O limiar sugerido para dar início a uma intervenção de saúde pública é ≥0,5% de teníase </w:t>
      </w:r>
      <w:r w:rsidRPr="5C2C624B">
        <w:rPr>
          <w:rFonts w:ascii="Aptos" w:eastAsia="Aptos" w:hAnsi="Aptos" w:cs="Aptos"/>
          <w:i/>
          <w:iCs/>
          <w:lang w:val="pt-BR"/>
        </w:rPr>
        <w:t>T. solium (</w:t>
      </w:r>
      <w:hyperlink r:id="rId51">
        <w:r w:rsidRPr="5C2C624B">
          <w:rPr>
            <w:rStyle w:val="Hyperlink"/>
            <w:rFonts w:ascii="Aptos" w:eastAsia="Aptos" w:hAnsi="Aptos" w:cs="Aptos"/>
            <w:i/>
            <w:iCs/>
            <w:color w:val="467886"/>
            <w:lang w:val="pt-BR"/>
          </w:rPr>
          <w:t>https://www.who.int/publications/i/item/9789240060722</w:t>
        </w:r>
      </w:hyperlink>
      <w:r w:rsidRPr="5C2C624B">
        <w:rPr>
          <w:rFonts w:ascii="Aptos" w:eastAsia="Aptos" w:hAnsi="Aptos" w:cs="Aptos"/>
          <w:i/>
          <w:iCs/>
          <w:lang w:val="pt-BR"/>
        </w:rPr>
        <w:t>)</w:t>
      </w:r>
      <w:r w:rsidRPr="5C2C624B">
        <w:rPr>
          <w:rFonts w:ascii="Aptos" w:eastAsia="Aptos" w:hAnsi="Aptos" w:cs="Aptos"/>
          <w:lang w:val="pt-BR"/>
        </w:rPr>
        <w:t xml:space="preserve">.  Se a área sob avaliação já recebeu várias rondas de AMM com praziquantel e a </w:t>
      </w:r>
      <w:r w:rsidRPr="5C2C624B">
        <w:rPr>
          <w:rFonts w:ascii="Aptos" w:eastAsia="Aptos" w:hAnsi="Aptos" w:cs="Aptos"/>
          <w:i/>
          <w:iCs/>
          <w:lang w:val="pt-BR"/>
        </w:rPr>
        <w:t xml:space="preserve">teníase </w:t>
      </w:r>
      <w:r w:rsidRPr="5C2C624B">
        <w:rPr>
          <w:rFonts w:ascii="Aptos" w:eastAsia="Aptos" w:hAnsi="Aptos" w:cs="Aptos"/>
          <w:lang w:val="pt-BR"/>
        </w:rPr>
        <w:t>continua presente, deve ser fortemente considerada uma abordagem One Health (adicionando a vacinação e a medicação dos suínos), uma vez que é mais eficiente do que apenas a AMM.</w:t>
      </w:r>
    </w:p>
    <w:p w14:paraId="384EF6A8" w14:textId="6C28753A" w:rsidR="3B8F349B" w:rsidRDefault="3B8F349B" w:rsidP="5C2C624B">
      <w:pPr>
        <w:spacing w:after="160" w:line="276" w:lineRule="auto"/>
      </w:pPr>
      <w:r w:rsidRPr="5C2C624B">
        <w:rPr>
          <w:rFonts w:ascii="Aptos" w:eastAsia="Aptos" w:hAnsi="Aptos" w:cs="Aptos"/>
          <w:lang w:val="pt-BR"/>
        </w:rPr>
        <w:t xml:space="preserve">A ausência de teníase entre as amostras do estudo </w:t>
      </w:r>
      <w:r w:rsidRPr="5C2C624B">
        <w:rPr>
          <w:rFonts w:ascii="Aptos" w:eastAsia="Aptos" w:hAnsi="Aptos" w:cs="Aptos"/>
          <w:b/>
          <w:bCs/>
          <w:lang w:val="pt-BR"/>
        </w:rPr>
        <w:t xml:space="preserve">não pode ser interpretada </w:t>
      </w:r>
      <w:r w:rsidRPr="5C2C624B">
        <w:rPr>
          <w:rFonts w:ascii="Aptos" w:eastAsia="Aptos" w:hAnsi="Aptos" w:cs="Aptos"/>
          <w:lang w:val="pt-BR"/>
        </w:rPr>
        <w:t xml:space="preserve">como ausência de teníase na unidade de implementação devido à população limitada do estudo (somente crianças em idade escolar) e ao facto de os lugares não terem sido selecionados de acordo com a presença dos principais fatores de risco para a </w:t>
      </w:r>
      <w:r w:rsidRPr="5C2C624B">
        <w:rPr>
          <w:rFonts w:ascii="Aptos" w:eastAsia="Aptos" w:hAnsi="Aptos" w:cs="Aptos"/>
          <w:i/>
          <w:iCs/>
          <w:lang w:val="pt-BR"/>
        </w:rPr>
        <w:t>T. solium</w:t>
      </w:r>
      <w:r w:rsidRPr="5C2C624B">
        <w:rPr>
          <w:rFonts w:ascii="Aptos" w:eastAsia="Aptos" w:hAnsi="Aptos" w:cs="Aptos"/>
          <w:lang w:val="pt-BR"/>
        </w:rPr>
        <w:t xml:space="preserve"> (por exemplo, pode não ter havido um pré-requisito de que cada escola correspondesse a uma aldeia com porcos à solta).</w:t>
      </w:r>
    </w:p>
    <w:p w14:paraId="1E11F198" w14:textId="4263792F" w:rsidR="5C2C624B" w:rsidRDefault="5C2C624B" w:rsidP="5C2C624B">
      <w:pPr>
        <w:spacing w:after="160" w:line="276" w:lineRule="auto"/>
        <w:rPr>
          <w:rFonts w:ascii="Aptos" w:eastAsia="Aptos" w:hAnsi="Aptos" w:cs="Aptos"/>
          <w:sz w:val="24"/>
          <w:szCs w:val="24"/>
          <w:lang w:val="pt"/>
        </w:rPr>
      </w:pPr>
    </w:p>
    <w:p w14:paraId="68B7E244" w14:textId="33477BDF" w:rsidR="5C2C624B" w:rsidRDefault="5C2C624B" w:rsidP="5C2C624B">
      <w:pPr>
        <w:pStyle w:val="BodyText"/>
        <w:rPr>
          <w:lang w:val="pt-PT"/>
        </w:rPr>
      </w:pPr>
    </w:p>
    <w:sectPr w:rsidR="5C2C624B" w:rsidSect="008622E9">
      <w:pgSz w:w="12240" w:h="15840"/>
      <w:pgMar w:top="1440" w:right="1077" w:bottom="1440"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D87DD" w14:textId="77777777" w:rsidR="00BA56D0" w:rsidRDefault="00BA56D0">
      <w:r>
        <w:separator/>
      </w:r>
    </w:p>
  </w:endnote>
  <w:endnote w:type="continuationSeparator" w:id="0">
    <w:p w14:paraId="317F8372" w14:textId="77777777" w:rsidR="00BA56D0" w:rsidRDefault="00BA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venir Next LT Pro">
    <w:altName w:val="Arial"/>
    <w:charset w:val="00"/>
    <w:family w:val="swiss"/>
    <w:pitch w:val="variable"/>
    <w:sig w:usb0="800000EF" w:usb1="5000204A"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1192143"/>
      <w:docPartObj>
        <w:docPartGallery w:val="Page Numbers (Bottom of Page)"/>
        <w:docPartUnique/>
      </w:docPartObj>
    </w:sdtPr>
    <w:sdtContent>
      <w:p w14:paraId="7C4906F3" w14:textId="77777777" w:rsidR="00285521" w:rsidRPr="005669CE" w:rsidRDefault="008C4337" w:rsidP="00285521">
        <w:pPr>
          <w:pStyle w:val="Footer"/>
          <w:jc w:val="right"/>
        </w:pPr>
        <w:r w:rsidRPr="005669CE">
          <w:rPr>
            <w:lang w:val="pt-PT"/>
          </w:rPr>
          <w:t xml:space="preserve">Página | </w:t>
        </w:r>
        <w:r w:rsidRPr="005669CE">
          <w:fldChar w:fldCharType="begin"/>
        </w:r>
        <w:r w:rsidRPr="005669CE">
          <w:instrText xml:space="preserve"> PAGE   \* MERGEFORMAT </w:instrText>
        </w:r>
        <w:r w:rsidRPr="005669CE">
          <w:fldChar w:fldCharType="separate"/>
        </w:r>
        <w:r w:rsidRPr="005669CE">
          <w:t>2</w:t>
        </w:r>
        <w:r w:rsidRPr="005669CE">
          <w:fldChar w:fldCharType="end"/>
        </w:r>
      </w:p>
    </w:sdtContent>
  </w:sdt>
  <w:p w14:paraId="189C8321" w14:textId="77777777" w:rsidR="00285521" w:rsidRPr="005669CE" w:rsidRDefault="00285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F752B" w14:textId="77777777" w:rsidR="00BA56D0" w:rsidRPr="005669CE" w:rsidRDefault="00BA56D0" w:rsidP="00856C07">
      <w:r w:rsidRPr="005669CE">
        <w:separator/>
      </w:r>
    </w:p>
  </w:footnote>
  <w:footnote w:type="continuationSeparator" w:id="0">
    <w:p w14:paraId="2566C80D" w14:textId="77777777" w:rsidR="00BA56D0" w:rsidRPr="005669CE" w:rsidRDefault="00BA56D0" w:rsidP="00856C07">
      <w:r w:rsidRPr="005669CE">
        <w:continuationSeparator/>
      </w:r>
    </w:p>
  </w:footnote>
  <w:footnote w:id="1">
    <w:p w14:paraId="4A54D7FF" w14:textId="77777777" w:rsidR="00BA2B07" w:rsidRDefault="008C4337" w:rsidP="00BA2B07">
      <w:pPr>
        <w:pStyle w:val="FootnoteText"/>
      </w:pPr>
      <w:r w:rsidRPr="005669CE">
        <w:rPr>
          <w:rStyle w:val="FootnoteReference"/>
        </w:rPr>
        <w:footnoteRef/>
      </w:r>
      <w:r w:rsidRPr="005669CE">
        <w:rPr>
          <w:lang w:val="pt-PT"/>
        </w:rPr>
        <w:t xml:space="preserve"> </w:t>
      </w:r>
      <w:r w:rsidRPr="005669CE">
        <w:rPr>
          <w:sz w:val="24"/>
          <w:lang w:val="pt-PT"/>
        </w:rPr>
        <w:t>https://www.cor-ntd.org/resources/schistosomiasis-oversampling-study-survey-strategy-selection-meeting-report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4559"/>
    <w:multiLevelType w:val="hybridMultilevel"/>
    <w:tmpl w:val="40AA1122"/>
    <w:lvl w:ilvl="0" w:tplc="AF5A97A2">
      <w:numFmt w:val="bullet"/>
      <w:lvlText w:val=""/>
      <w:lvlJc w:val="left"/>
      <w:pPr>
        <w:ind w:left="455" w:hanging="356"/>
      </w:pPr>
      <w:rPr>
        <w:rFonts w:ascii="Symbol" w:eastAsia="Symbol" w:hAnsi="Symbol" w:cs="Symbol" w:hint="default"/>
        <w:b w:val="0"/>
        <w:bCs w:val="0"/>
        <w:i w:val="0"/>
        <w:iCs w:val="0"/>
        <w:spacing w:val="0"/>
        <w:w w:val="100"/>
        <w:sz w:val="22"/>
        <w:szCs w:val="22"/>
        <w:lang w:val="en-US" w:eastAsia="en-US" w:bidi="ar-SA"/>
      </w:rPr>
    </w:lvl>
    <w:lvl w:ilvl="1" w:tplc="BC8E06F8">
      <w:numFmt w:val="bullet"/>
      <w:lvlText w:val="•"/>
      <w:lvlJc w:val="left"/>
      <w:pPr>
        <w:ind w:left="1450" w:hanging="356"/>
      </w:pPr>
      <w:rPr>
        <w:rFonts w:hint="default"/>
        <w:lang w:val="en-US" w:eastAsia="en-US" w:bidi="ar-SA"/>
      </w:rPr>
    </w:lvl>
    <w:lvl w:ilvl="2" w:tplc="B2109A32">
      <w:numFmt w:val="bullet"/>
      <w:lvlText w:val="•"/>
      <w:lvlJc w:val="left"/>
      <w:pPr>
        <w:ind w:left="2438" w:hanging="356"/>
      </w:pPr>
      <w:rPr>
        <w:rFonts w:hint="default"/>
        <w:lang w:val="en-US" w:eastAsia="en-US" w:bidi="ar-SA"/>
      </w:rPr>
    </w:lvl>
    <w:lvl w:ilvl="3" w:tplc="09CC13D6">
      <w:numFmt w:val="bullet"/>
      <w:lvlText w:val="•"/>
      <w:lvlJc w:val="left"/>
      <w:pPr>
        <w:ind w:left="3426" w:hanging="356"/>
      </w:pPr>
      <w:rPr>
        <w:rFonts w:hint="default"/>
        <w:lang w:val="en-US" w:eastAsia="en-US" w:bidi="ar-SA"/>
      </w:rPr>
    </w:lvl>
    <w:lvl w:ilvl="4" w:tplc="615A5606">
      <w:numFmt w:val="bullet"/>
      <w:lvlText w:val="•"/>
      <w:lvlJc w:val="left"/>
      <w:pPr>
        <w:ind w:left="4414" w:hanging="356"/>
      </w:pPr>
      <w:rPr>
        <w:rFonts w:hint="default"/>
        <w:lang w:val="en-US" w:eastAsia="en-US" w:bidi="ar-SA"/>
      </w:rPr>
    </w:lvl>
    <w:lvl w:ilvl="5" w:tplc="9DAC3B24">
      <w:numFmt w:val="bullet"/>
      <w:lvlText w:val="•"/>
      <w:lvlJc w:val="left"/>
      <w:pPr>
        <w:ind w:left="5402" w:hanging="356"/>
      </w:pPr>
      <w:rPr>
        <w:rFonts w:hint="default"/>
        <w:lang w:val="en-US" w:eastAsia="en-US" w:bidi="ar-SA"/>
      </w:rPr>
    </w:lvl>
    <w:lvl w:ilvl="6" w:tplc="4B3215F8">
      <w:numFmt w:val="bullet"/>
      <w:lvlText w:val="•"/>
      <w:lvlJc w:val="left"/>
      <w:pPr>
        <w:ind w:left="6390" w:hanging="356"/>
      </w:pPr>
      <w:rPr>
        <w:rFonts w:hint="default"/>
        <w:lang w:val="en-US" w:eastAsia="en-US" w:bidi="ar-SA"/>
      </w:rPr>
    </w:lvl>
    <w:lvl w:ilvl="7" w:tplc="38C06668">
      <w:numFmt w:val="bullet"/>
      <w:lvlText w:val="•"/>
      <w:lvlJc w:val="left"/>
      <w:pPr>
        <w:ind w:left="7378" w:hanging="356"/>
      </w:pPr>
      <w:rPr>
        <w:rFonts w:hint="default"/>
        <w:lang w:val="en-US" w:eastAsia="en-US" w:bidi="ar-SA"/>
      </w:rPr>
    </w:lvl>
    <w:lvl w:ilvl="8" w:tplc="27F4477C">
      <w:numFmt w:val="bullet"/>
      <w:lvlText w:val="•"/>
      <w:lvlJc w:val="left"/>
      <w:pPr>
        <w:ind w:left="8366" w:hanging="356"/>
      </w:pPr>
      <w:rPr>
        <w:rFonts w:hint="default"/>
        <w:lang w:val="en-US" w:eastAsia="en-US" w:bidi="ar-SA"/>
      </w:rPr>
    </w:lvl>
  </w:abstractNum>
  <w:abstractNum w:abstractNumId="1" w15:restartNumberingAfterBreak="0">
    <w:nsid w:val="075D34D4"/>
    <w:multiLevelType w:val="hybridMultilevel"/>
    <w:tmpl w:val="B900D206"/>
    <w:lvl w:ilvl="0" w:tplc="0792E1BE">
      <w:numFmt w:val="bullet"/>
      <w:lvlText w:val=""/>
      <w:lvlJc w:val="left"/>
      <w:pPr>
        <w:ind w:left="480" w:hanging="360"/>
      </w:pPr>
      <w:rPr>
        <w:rFonts w:ascii="Symbol" w:eastAsia="Symbol" w:hAnsi="Symbol" w:cs="Symbol" w:hint="default"/>
        <w:b w:val="0"/>
        <w:bCs w:val="0"/>
        <w:i w:val="0"/>
        <w:iCs w:val="0"/>
        <w:spacing w:val="0"/>
        <w:w w:val="100"/>
        <w:sz w:val="22"/>
        <w:szCs w:val="22"/>
        <w:lang w:val="en-US" w:eastAsia="en-US" w:bidi="ar-SA"/>
      </w:rPr>
    </w:lvl>
    <w:lvl w:ilvl="1" w:tplc="EABCBA28">
      <w:numFmt w:val="bullet"/>
      <w:lvlText w:val="•"/>
      <w:lvlJc w:val="left"/>
      <w:pPr>
        <w:ind w:left="1504" w:hanging="360"/>
      </w:pPr>
      <w:rPr>
        <w:rFonts w:hint="default"/>
        <w:lang w:val="en-US" w:eastAsia="en-US" w:bidi="ar-SA"/>
      </w:rPr>
    </w:lvl>
    <w:lvl w:ilvl="2" w:tplc="3328DBF2">
      <w:numFmt w:val="bullet"/>
      <w:lvlText w:val="•"/>
      <w:lvlJc w:val="left"/>
      <w:pPr>
        <w:ind w:left="2528" w:hanging="360"/>
      </w:pPr>
      <w:rPr>
        <w:rFonts w:hint="default"/>
        <w:lang w:val="en-US" w:eastAsia="en-US" w:bidi="ar-SA"/>
      </w:rPr>
    </w:lvl>
    <w:lvl w:ilvl="3" w:tplc="5C406B20">
      <w:numFmt w:val="bullet"/>
      <w:lvlText w:val="•"/>
      <w:lvlJc w:val="left"/>
      <w:pPr>
        <w:ind w:left="3552" w:hanging="360"/>
      </w:pPr>
      <w:rPr>
        <w:rFonts w:hint="default"/>
        <w:lang w:val="en-US" w:eastAsia="en-US" w:bidi="ar-SA"/>
      </w:rPr>
    </w:lvl>
    <w:lvl w:ilvl="4" w:tplc="0644CAAC">
      <w:numFmt w:val="bullet"/>
      <w:lvlText w:val="•"/>
      <w:lvlJc w:val="left"/>
      <w:pPr>
        <w:ind w:left="4576" w:hanging="360"/>
      </w:pPr>
      <w:rPr>
        <w:rFonts w:hint="default"/>
        <w:lang w:val="en-US" w:eastAsia="en-US" w:bidi="ar-SA"/>
      </w:rPr>
    </w:lvl>
    <w:lvl w:ilvl="5" w:tplc="A136344E">
      <w:numFmt w:val="bullet"/>
      <w:lvlText w:val="•"/>
      <w:lvlJc w:val="left"/>
      <w:pPr>
        <w:ind w:left="5600" w:hanging="360"/>
      </w:pPr>
      <w:rPr>
        <w:rFonts w:hint="default"/>
        <w:lang w:val="en-US" w:eastAsia="en-US" w:bidi="ar-SA"/>
      </w:rPr>
    </w:lvl>
    <w:lvl w:ilvl="6" w:tplc="FD6802B6">
      <w:numFmt w:val="bullet"/>
      <w:lvlText w:val="•"/>
      <w:lvlJc w:val="left"/>
      <w:pPr>
        <w:ind w:left="6624" w:hanging="360"/>
      </w:pPr>
      <w:rPr>
        <w:rFonts w:hint="default"/>
        <w:lang w:val="en-US" w:eastAsia="en-US" w:bidi="ar-SA"/>
      </w:rPr>
    </w:lvl>
    <w:lvl w:ilvl="7" w:tplc="8086009A">
      <w:numFmt w:val="bullet"/>
      <w:lvlText w:val="•"/>
      <w:lvlJc w:val="left"/>
      <w:pPr>
        <w:ind w:left="7648" w:hanging="360"/>
      </w:pPr>
      <w:rPr>
        <w:rFonts w:hint="default"/>
        <w:lang w:val="en-US" w:eastAsia="en-US" w:bidi="ar-SA"/>
      </w:rPr>
    </w:lvl>
    <w:lvl w:ilvl="8" w:tplc="6D62D38A">
      <w:numFmt w:val="bullet"/>
      <w:lvlText w:val="•"/>
      <w:lvlJc w:val="left"/>
      <w:pPr>
        <w:ind w:left="8672" w:hanging="360"/>
      </w:pPr>
      <w:rPr>
        <w:rFonts w:hint="default"/>
        <w:lang w:val="en-US" w:eastAsia="en-US" w:bidi="ar-SA"/>
      </w:rPr>
    </w:lvl>
  </w:abstractNum>
  <w:abstractNum w:abstractNumId="2" w15:restartNumberingAfterBreak="0">
    <w:nsid w:val="082B1BBB"/>
    <w:multiLevelType w:val="hybridMultilevel"/>
    <w:tmpl w:val="09486842"/>
    <w:lvl w:ilvl="0" w:tplc="4B78C260">
      <w:start w:val="1"/>
      <w:numFmt w:val="decimal"/>
      <w:lvlText w:val="%1."/>
      <w:lvlJc w:val="left"/>
      <w:pPr>
        <w:ind w:left="840" w:hanging="360"/>
      </w:pPr>
      <w:rPr>
        <w:rFonts w:ascii="Calibri" w:eastAsia="Calibri" w:hAnsi="Calibri" w:cs="Calibri" w:hint="default"/>
        <w:b w:val="0"/>
        <w:bCs w:val="0"/>
        <w:i w:val="0"/>
        <w:iCs w:val="0"/>
        <w:spacing w:val="0"/>
        <w:w w:val="100"/>
        <w:sz w:val="22"/>
        <w:szCs w:val="22"/>
        <w:lang w:val="en-US" w:eastAsia="en-US" w:bidi="ar-SA"/>
      </w:rPr>
    </w:lvl>
    <w:lvl w:ilvl="1" w:tplc="68CCFBB2">
      <w:start w:val="1"/>
      <w:numFmt w:val="lowerLetter"/>
      <w:lvlText w:val="%2."/>
      <w:lvlJc w:val="left"/>
      <w:pPr>
        <w:ind w:left="1200" w:hanging="360"/>
      </w:pPr>
      <w:rPr>
        <w:rFonts w:ascii="Calibri" w:eastAsia="Calibri" w:hAnsi="Calibri" w:cs="Calibri" w:hint="default"/>
        <w:b w:val="0"/>
        <w:bCs w:val="0"/>
        <w:i w:val="0"/>
        <w:iCs w:val="0"/>
        <w:spacing w:val="-1"/>
        <w:w w:val="100"/>
        <w:sz w:val="22"/>
        <w:szCs w:val="22"/>
        <w:lang w:val="en-US" w:eastAsia="en-US" w:bidi="ar-SA"/>
      </w:rPr>
    </w:lvl>
    <w:lvl w:ilvl="2" w:tplc="98E29F08">
      <w:numFmt w:val="bullet"/>
      <w:lvlText w:val="•"/>
      <w:lvlJc w:val="left"/>
      <w:pPr>
        <w:ind w:left="2257" w:hanging="360"/>
      </w:pPr>
      <w:rPr>
        <w:rFonts w:hint="default"/>
        <w:lang w:val="en-US" w:eastAsia="en-US" w:bidi="ar-SA"/>
      </w:rPr>
    </w:lvl>
    <w:lvl w:ilvl="3" w:tplc="7B72600C">
      <w:numFmt w:val="bullet"/>
      <w:lvlText w:val="•"/>
      <w:lvlJc w:val="left"/>
      <w:pPr>
        <w:ind w:left="3315" w:hanging="360"/>
      </w:pPr>
      <w:rPr>
        <w:rFonts w:hint="default"/>
        <w:lang w:val="en-US" w:eastAsia="en-US" w:bidi="ar-SA"/>
      </w:rPr>
    </w:lvl>
    <w:lvl w:ilvl="4" w:tplc="0B622A4A">
      <w:numFmt w:val="bullet"/>
      <w:lvlText w:val="•"/>
      <w:lvlJc w:val="left"/>
      <w:pPr>
        <w:ind w:left="4373" w:hanging="360"/>
      </w:pPr>
      <w:rPr>
        <w:rFonts w:hint="default"/>
        <w:lang w:val="en-US" w:eastAsia="en-US" w:bidi="ar-SA"/>
      </w:rPr>
    </w:lvl>
    <w:lvl w:ilvl="5" w:tplc="E7E4A5E0">
      <w:numFmt w:val="bullet"/>
      <w:lvlText w:val="•"/>
      <w:lvlJc w:val="left"/>
      <w:pPr>
        <w:ind w:left="5431" w:hanging="360"/>
      </w:pPr>
      <w:rPr>
        <w:rFonts w:hint="default"/>
        <w:lang w:val="en-US" w:eastAsia="en-US" w:bidi="ar-SA"/>
      </w:rPr>
    </w:lvl>
    <w:lvl w:ilvl="6" w:tplc="22F0B41A">
      <w:numFmt w:val="bullet"/>
      <w:lvlText w:val="•"/>
      <w:lvlJc w:val="left"/>
      <w:pPr>
        <w:ind w:left="6488" w:hanging="360"/>
      </w:pPr>
      <w:rPr>
        <w:rFonts w:hint="default"/>
        <w:lang w:val="en-US" w:eastAsia="en-US" w:bidi="ar-SA"/>
      </w:rPr>
    </w:lvl>
    <w:lvl w:ilvl="7" w:tplc="B6846454">
      <w:numFmt w:val="bullet"/>
      <w:lvlText w:val="•"/>
      <w:lvlJc w:val="left"/>
      <w:pPr>
        <w:ind w:left="7546" w:hanging="360"/>
      </w:pPr>
      <w:rPr>
        <w:rFonts w:hint="default"/>
        <w:lang w:val="en-US" w:eastAsia="en-US" w:bidi="ar-SA"/>
      </w:rPr>
    </w:lvl>
    <w:lvl w:ilvl="8" w:tplc="646E2EB2">
      <w:numFmt w:val="bullet"/>
      <w:lvlText w:val="•"/>
      <w:lvlJc w:val="left"/>
      <w:pPr>
        <w:ind w:left="8604" w:hanging="360"/>
      </w:pPr>
      <w:rPr>
        <w:rFonts w:hint="default"/>
        <w:lang w:val="en-US" w:eastAsia="en-US" w:bidi="ar-SA"/>
      </w:rPr>
    </w:lvl>
  </w:abstractNum>
  <w:abstractNum w:abstractNumId="3" w15:restartNumberingAfterBreak="0">
    <w:nsid w:val="0FF027AC"/>
    <w:multiLevelType w:val="hybridMultilevel"/>
    <w:tmpl w:val="4D3419EE"/>
    <w:lvl w:ilvl="0" w:tplc="2DA45590">
      <w:start w:val="1"/>
      <w:numFmt w:val="lowerRoman"/>
      <w:lvlText w:val="(%1)"/>
      <w:lvlJc w:val="left"/>
      <w:pPr>
        <w:ind w:left="108" w:hanging="236"/>
      </w:pPr>
      <w:rPr>
        <w:rFonts w:ascii="Calibri" w:eastAsia="Calibri" w:hAnsi="Calibri" w:cs="Calibri" w:hint="default"/>
        <w:b w:val="0"/>
        <w:bCs w:val="0"/>
        <w:i w:val="0"/>
        <w:iCs w:val="0"/>
        <w:spacing w:val="-1"/>
        <w:w w:val="100"/>
        <w:sz w:val="22"/>
        <w:szCs w:val="22"/>
        <w:lang w:val="en-US" w:eastAsia="en-US" w:bidi="ar-SA"/>
      </w:rPr>
    </w:lvl>
    <w:lvl w:ilvl="1" w:tplc="DFB837A0">
      <w:numFmt w:val="bullet"/>
      <w:lvlText w:val="•"/>
      <w:lvlJc w:val="left"/>
      <w:pPr>
        <w:ind w:left="741" w:hanging="236"/>
      </w:pPr>
      <w:rPr>
        <w:rFonts w:hint="default"/>
        <w:lang w:val="en-US" w:eastAsia="en-US" w:bidi="ar-SA"/>
      </w:rPr>
    </w:lvl>
    <w:lvl w:ilvl="2" w:tplc="8396AFB6">
      <w:numFmt w:val="bullet"/>
      <w:lvlText w:val="•"/>
      <w:lvlJc w:val="left"/>
      <w:pPr>
        <w:ind w:left="1382" w:hanging="236"/>
      </w:pPr>
      <w:rPr>
        <w:rFonts w:hint="default"/>
        <w:lang w:val="en-US" w:eastAsia="en-US" w:bidi="ar-SA"/>
      </w:rPr>
    </w:lvl>
    <w:lvl w:ilvl="3" w:tplc="70281BAE">
      <w:numFmt w:val="bullet"/>
      <w:lvlText w:val="•"/>
      <w:lvlJc w:val="left"/>
      <w:pPr>
        <w:ind w:left="2023" w:hanging="236"/>
      </w:pPr>
      <w:rPr>
        <w:rFonts w:hint="default"/>
        <w:lang w:val="en-US" w:eastAsia="en-US" w:bidi="ar-SA"/>
      </w:rPr>
    </w:lvl>
    <w:lvl w:ilvl="4" w:tplc="631474B4">
      <w:numFmt w:val="bullet"/>
      <w:lvlText w:val="•"/>
      <w:lvlJc w:val="left"/>
      <w:pPr>
        <w:ind w:left="2664" w:hanging="236"/>
      </w:pPr>
      <w:rPr>
        <w:rFonts w:hint="default"/>
        <w:lang w:val="en-US" w:eastAsia="en-US" w:bidi="ar-SA"/>
      </w:rPr>
    </w:lvl>
    <w:lvl w:ilvl="5" w:tplc="89FC335C">
      <w:numFmt w:val="bullet"/>
      <w:lvlText w:val="•"/>
      <w:lvlJc w:val="left"/>
      <w:pPr>
        <w:ind w:left="3305" w:hanging="236"/>
      </w:pPr>
      <w:rPr>
        <w:rFonts w:hint="default"/>
        <w:lang w:val="en-US" w:eastAsia="en-US" w:bidi="ar-SA"/>
      </w:rPr>
    </w:lvl>
    <w:lvl w:ilvl="6" w:tplc="A6BE52F8">
      <w:numFmt w:val="bullet"/>
      <w:lvlText w:val="•"/>
      <w:lvlJc w:val="left"/>
      <w:pPr>
        <w:ind w:left="3946" w:hanging="236"/>
      </w:pPr>
      <w:rPr>
        <w:rFonts w:hint="default"/>
        <w:lang w:val="en-US" w:eastAsia="en-US" w:bidi="ar-SA"/>
      </w:rPr>
    </w:lvl>
    <w:lvl w:ilvl="7" w:tplc="5E22B458">
      <w:numFmt w:val="bullet"/>
      <w:lvlText w:val="•"/>
      <w:lvlJc w:val="left"/>
      <w:pPr>
        <w:ind w:left="4587" w:hanging="236"/>
      </w:pPr>
      <w:rPr>
        <w:rFonts w:hint="default"/>
        <w:lang w:val="en-US" w:eastAsia="en-US" w:bidi="ar-SA"/>
      </w:rPr>
    </w:lvl>
    <w:lvl w:ilvl="8" w:tplc="3DCE9994">
      <w:numFmt w:val="bullet"/>
      <w:lvlText w:val="•"/>
      <w:lvlJc w:val="left"/>
      <w:pPr>
        <w:ind w:left="5228" w:hanging="236"/>
      </w:pPr>
      <w:rPr>
        <w:rFonts w:hint="default"/>
        <w:lang w:val="en-US" w:eastAsia="en-US" w:bidi="ar-SA"/>
      </w:rPr>
    </w:lvl>
  </w:abstractNum>
  <w:abstractNum w:abstractNumId="4" w15:restartNumberingAfterBreak="0">
    <w:nsid w:val="1B467AA6"/>
    <w:multiLevelType w:val="hybridMultilevel"/>
    <w:tmpl w:val="F0AEFD3E"/>
    <w:lvl w:ilvl="0" w:tplc="F33A8A72">
      <w:start w:val="1"/>
      <w:numFmt w:val="decimal"/>
      <w:lvlText w:val="%1."/>
      <w:lvlJc w:val="left"/>
      <w:pPr>
        <w:ind w:left="840" w:hanging="360"/>
      </w:pPr>
      <w:rPr>
        <w:rFonts w:ascii="Calibri" w:eastAsia="Calibri" w:hAnsi="Calibri" w:cs="Calibri" w:hint="default"/>
        <w:b w:val="0"/>
        <w:bCs w:val="0"/>
        <w:i w:val="0"/>
        <w:iCs w:val="0"/>
        <w:spacing w:val="0"/>
        <w:w w:val="100"/>
        <w:sz w:val="22"/>
        <w:szCs w:val="22"/>
        <w:lang w:val="en-US" w:eastAsia="en-US" w:bidi="ar-SA"/>
      </w:rPr>
    </w:lvl>
    <w:lvl w:ilvl="1" w:tplc="986610BE">
      <w:start w:val="1"/>
      <w:numFmt w:val="lowerLetter"/>
      <w:lvlText w:val="%2."/>
      <w:lvlJc w:val="left"/>
      <w:pPr>
        <w:ind w:left="1200" w:hanging="360"/>
      </w:pPr>
      <w:rPr>
        <w:rFonts w:ascii="Calibri" w:eastAsia="Calibri" w:hAnsi="Calibri" w:cs="Calibri" w:hint="default"/>
        <w:b w:val="0"/>
        <w:bCs w:val="0"/>
        <w:i w:val="0"/>
        <w:iCs w:val="0"/>
        <w:spacing w:val="-1"/>
        <w:w w:val="100"/>
        <w:sz w:val="22"/>
        <w:szCs w:val="22"/>
        <w:lang w:val="en-US" w:eastAsia="en-US" w:bidi="ar-SA"/>
      </w:rPr>
    </w:lvl>
    <w:lvl w:ilvl="2" w:tplc="9AAEA526">
      <w:numFmt w:val="bullet"/>
      <w:lvlText w:val="•"/>
      <w:lvlJc w:val="left"/>
      <w:pPr>
        <w:ind w:left="2257" w:hanging="360"/>
      </w:pPr>
      <w:rPr>
        <w:rFonts w:hint="default"/>
        <w:lang w:val="en-US" w:eastAsia="en-US" w:bidi="ar-SA"/>
      </w:rPr>
    </w:lvl>
    <w:lvl w:ilvl="3" w:tplc="30DCD3C6">
      <w:numFmt w:val="bullet"/>
      <w:lvlText w:val="•"/>
      <w:lvlJc w:val="left"/>
      <w:pPr>
        <w:ind w:left="3315" w:hanging="360"/>
      </w:pPr>
      <w:rPr>
        <w:rFonts w:hint="default"/>
        <w:lang w:val="en-US" w:eastAsia="en-US" w:bidi="ar-SA"/>
      </w:rPr>
    </w:lvl>
    <w:lvl w:ilvl="4" w:tplc="F44EE88C">
      <w:numFmt w:val="bullet"/>
      <w:lvlText w:val="•"/>
      <w:lvlJc w:val="left"/>
      <w:pPr>
        <w:ind w:left="4373" w:hanging="360"/>
      </w:pPr>
      <w:rPr>
        <w:rFonts w:hint="default"/>
        <w:lang w:val="en-US" w:eastAsia="en-US" w:bidi="ar-SA"/>
      </w:rPr>
    </w:lvl>
    <w:lvl w:ilvl="5" w:tplc="073274E6">
      <w:numFmt w:val="bullet"/>
      <w:lvlText w:val="•"/>
      <w:lvlJc w:val="left"/>
      <w:pPr>
        <w:ind w:left="5431" w:hanging="360"/>
      </w:pPr>
      <w:rPr>
        <w:rFonts w:hint="default"/>
        <w:lang w:val="en-US" w:eastAsia="en-US" w:bidi="ar-SA"/>
      </w:rPr>
    </w:lvl>
    <w:lvl w:ilvl="6" w:tplc="3FCE523E">
      <w:numFmt w:val="bullet"/>
      <w:lvlText w:val="•"/>
      <w:lvlJc w:val="left"/>
      <w:pPr>
        <w:ind w:left="6488" w:hanging="360"/>
      </w:pPr>
      <w:rPr>
        <w:rFonts w:hint="default"/>
        <w:lang w:val="en-US" w:eastAsia="en-US" w:bidi="ar-SA"/>
      </w:rPr>
    </w:lvl>
    <w:lvl w:ilvl="7" w:tplc="6930D13A">
      <w:numFmt w:val="bullet"/>
      <w:lvlText w:val="•"/>
      <w:lvlJc w:val="left"/>
      <w:pPr>
        <w:ind w:left="7546" w:hanging="360"/>
      </w:pPr>
      <w:rPr>
        <w:rFonts w:hint="default"/>
        <w:lang w:val="en-US" w:eastAsia="en-US" w:bidi="ar-SA"/>
      </w:rPr>
    </w:lvl>
    <w:lvl w:ilvl="8" w:tplc="3BA8121E">
      <w:numFmt w:val="bullet"/>
      <w:lvlText w:val="•"/>
      <w:lvlJc w:val="left"/>
      <w:pPr>
        <w:ind w:left="8604" w:hanging="360"/>
      </w:pPr>
      <w:rPr>
        <w:rFonts w:hint="default"/>
        <w:lang w:val="en-US" w:eastAsia="en-US" w:bidi="ar-SA"/>
      </w:rPr>
    </w:lvl>
  </w:abstractNum>
  <w:abstractNum w:abstractNumId="5" w15:restartNumberingAfterBreak="0">
    <w:nsid w:val="1D87DFA6"/>
    <w:multiLevelType w:val="hybridMultilevel"/>
    <w:tmpl w:val="F77E46D6"/>
    <w:lvl w:ilvl="0" w:tplc="F1283ADE">
      <w:start w:val="1"/>
      <w:numFmt w:val="bullet"/>
      <w:lvlText w:val="·"/>
      <w:lvlJc w:val="left"/>
      <w:pPr>
        <w:ind w:left="720" w:hanging="360"/>
      </w:pPr>
      <w:rPr>
        <w:rFonts w:ascii="Symbol" w:hAnsi="Symbol" w:hint="default"/>
      </w:rPr>
    </w:lvl>
    <w:lvl w:ilvl="1" w:tplc="D03068BA">
      <w:start w:val="1"/>
      <w:numFmt w:val="bullet"/>
      <w:lvlText w:val="o"/>
      <w:lvlJc w:val="left"/>
      <w:pPr>
        <w:ind w:left="1440" w:hanging="360"/>
      </w:pPr>
      <w:rPr>
        <w:rFonts w:ascii="Courier New" w:hAnsi="Courier New" w:hint="default"/>
      </w:rPr>
    </w:lvl>
    <w:lvl w:ilvl="2" w:tplc="19227144">
      <w:start w:val="1"/>
      <w:numFmt w:val="bullet"/>
      <w:lvlText w:val=""/>
      <w:lvlJc w:val="left"/>
      <w:pPr>
        <w:ind w:left="2160" w:hanging="360"/>
      </w:pPr>
      <w:rPr>
        <w:rFonts w:ascii="Wingdings" w:hAnsi="Wingdings" w:hint="default"/>
      </w:rPr>
    </w:lvl>
    <w:lvl w:ilvl="3" w:tplc="C0A6326C">
      <w:start w:val="1"/>
      <w:numFmt w:val="bullet"/>
      <w:lvlText w:val=""/>
      <w:lvlJc w:val="left"/>
      <w:pPr>
        <w:ind w:left="2880" w:hanging="360"/>
      </w:pPr>
      <w:rPr>
        <w:rFonts w:ascii="Symbol" w:hAnsi="Symbol" w:hint="default"/>
      </w:rPr>
    </w:lvl>
    <w:lvl w:ilvl="4" w:tplc="C16CE8FE">
      <w:start w:val="1"/>
      <w:numFmt w:val="bullet"/>
      <w:lvlText w:val="o"/>
      <w:lvlJc w:val="left"/>
      <w:pPr>
        <w:ind w:left="3600" w:hanging="360"/>
      </w:pPr>
      <w:rPr>
        <w:rFonts w:ascii="Courier New" w:hAnsi="Courier New" w:hint="default"/>
      </w:rPr>
    </w:lvl>
    <w:lvl w:ilvl="5" w:tplc="109A3EDC">
      <w:start w:val="1"/>
      <w:numFmt w:val="bullet"/>
      <w:lvlText w:val=""/>
      <w:lvlJc w:val="left"/>
      <w:pPr>
        <w:ind w:left="4320" w:hanging="360"/>
      </w:pPr>
      <w:rPr>
        <w:rFonts w:ascii="Wingdings" w:hAnsi="Wingdings" w:hint="default"/>
      </w:rPr>
    </w:lvl>
    <w:lvl w:ilvl="6" w:tplc="E758C962">
      <w:start w:val="1"/>
      <w:numFmt w:val="bullet"/>
      <w:lvlText w:val=""/>
      <w:lvlJc w:val="left"/>
      <w:pPr>
        <w:ind w:left="5040" w:hanging="360"/>
      </w:pPr>
      <w:rPr>
        <w:rFonts w:ascii="Symbol" w:hAnsi="Symbol" w:hint="default"/>
      </w:rPr>
    </w:lvl>
    <w:lvl w:ilvl="7" w:tplc="5B54021C">
      <w:start w:val="1"/>
      <w:numFmt w:val="bullet"/>
      <w:lvlText w:val="o"/>
      <w:lvlJc w:val="left"/>
      <w:pPr>
        <w:ind w:left="5760" w:hanging="360"/>
      </w:pPr>
      <w:rPr>
        <w:rFonts w:ascii="Courier New" w:hAnsi="Courier New" w:hint="default"/>
      </w:rPr>
    </w:lvl>
    <w:lvl w:ilvl="8" w:tplc="25FED7FE">
      <w:start w:val="1"/>
      <w:numFmt w:val="bullet"/>
      <w:lvlText w:val=""/>
      <w:lvlJc w:val="left"/>
      <w:pPr>
        <w:ind w:left="6480" w:hanging="360"/>
      </w:pPr>
      <w:rPr>
        <w:rFonts w:ascii="Wingdings" w:hAnsi="Wingdings" w:hint="default"/>
      </w:rPr>
    </w:lvl>
  </w:abstractNum>
  <w:abstractNum w:abstractNumId="6" w15:restartNumberingAfterBreak="0">
    <w:nsid w:val="20983192"/>
    <w:multiLevelType w:val="hybridMultilevel"/>
    <w:tmpl w:val="B3F8C908"/>
    <w:lvl w:ilvl="0" w:tplc="A7B8EBC2">
      <w:start w:val="1"/>
      <w:numFmt w:val="lowerLetter"/>
      <w:lvlText w:val="%1)"/>
      <w:lvlJc w:val="left"/>
      <w:pPr>
        <w:ind w:left="840" w:hanging="360"/>
      </w:pPr>
      <w:rPr>
        <w:rFonts w:ascii="Calibri" w:eastAsia="Calibri" w:hAnsi="Calibri" w:cs="Calibri" w:hint="default"/>
        <w:b w:val="0"/>
        <w:bCs w:val="0"/>
        <w:i w:val="0"/>
        <w:iCs w:val="0"/>
        <w:spacing w:val="-1"/>
        <w:w w:val="100"/>
        <w:sz w:val="22"/>
        <w:szCs w:val="22"/>
        <w:lang w:val="en-US" w:eastAsia="en-US" w:bidi="ar-SA"/>
      </w:rPr>
    </w:lvl>
    <w:lvl w:ilvl="1" w:tplc="FCAC0222">
      <w:numFmt w:val="bullet"/>
      <w:lvlText w:val="•"/>
      <w:lvlJc w:val="left"/>
      <w:pPr>
        <w:ind w:left="1828" w:hanging="360"/>
      </w:pPr>
      <w:rPr>
        <w:rFonts w:hint="default"/>
        <w:lang w:val="en-US" w:eastAsia="en-US" w:bidi="ar-SA"/>
      </w:rPr>
    </w:lvl>
    <w:lvl w:ilvl="2" w:tplc="3F1ED912">
      <w:numFmt w:val="bullet"/>
      <w:lvlText w:val="•"/>
      <w:lvlJc w:val="left"/>
      <w:pPr>
        <w:ind w:left="2816" w:hanging="360"/>
      </w:pPr>
      <w:rPr>
        <w:rFonts w:hint="default"/>
        <w:lang w:val="en-US" w:eastAsia="en-US" w:bidi="ar-SA"/>
      </w:rPr>
    </w:lvl>
    <w:lvl w:ilvl="3" w:tplc="25F48DC0">
      <w:numFmt w:val="bullet"/>
      <w:lvlText w:val="•"/>
      <w:lvlJc w:val="left"/>
      <w:pPr>
        <w:ind w:left="3804" w:hanging="360"/>
      </w:pPr>
      <w:rPr>
        <w:rFonts w:hint="default"/>
        <w:lang w:val="en-US" w:eastAsia="en-US" w:bidi="ar-SA"/>
      </w:rPr>
    </w:lvl>
    <w:lvl w:ilvl="4" w:tplc="94DC294E">
      <w:numFmt w:val="bullet"/>
      <w:lvlText w:val="•"/>
      <w:lvlJc w:val="left"/>
      <w:pPr>
        <w:ind w:left="4792" w:hanging="360"/>
      </w:pPr>
      <w:rPr>
        <w:rFonts w:hint="default"/>
        <w:lang w:val="en-US" w:eastAsia="en-US" w:bidi="ar-SA"/>
      </w:rPr>
    </w:lvl>
    <w:lvl w:ilvl="5" w:tplc="173809CC">
      <w:numFmt w:val="bullet"/>
      <w:lvlText w:val="•"/>
      <w:lvlJc w:val="left"/>
      <w:pPr>
        <w:ind w:left="5780" w:hanging="360"/>
      </w:pPr>
      <w:rPr>
        <w:rFonts w:hint="default"/>
        <w:lang w:val="en-US" w:eastAsia="en-US" w:bidi="ar-SA"/>
      </w:rPr>
    </w:lvl>
    <w:lvl w:ilvl="6" w:tplc="16D666B6">
      <w:numFmt w:val="bullet"/>
      <w:lvlText w:val="•"/>
      <w:lvlJc w:val="left"/>
      <w:pPr>
        <w:ind w:left="6768" w:hanging="360"/>
      </w:pPr>
      <w:rPr>
        <w:rFonts w:hint="default"/>
        <w:lang w:val="en-US" w:eastAsia="en-US" w:bidi="ar-SA"/>
      </w:rPr>
    </w:lvl>
    <w:lvl w:ilvl="7" w:tplc="EFA63B66">
      <w:numFmt w:val="bullet"/>
      <w:lvlText w:val="•"/>
      <w:lvlJc w:val="left"/>
      <w:pPr>
        <w:ind w:left="7756" w:hanging="360"/>
      </w:pPr>
      <w:rPr>
        <w:rFonts w:hint="default"/>
        <w:lang w:val="en-US" w:eastAsia="en-US" w:bidi="ar-SA"/>
      </w:rPr>
    </w:lvl>
    <w:lvl w:ilvl="8" w:tplc="2B3C062A">
      <w:numFmt w:val="bullet"/>
      <w:lvlText w:val="•"/>
      <w:lvlJc w:val="left"/>
      <w:pPr>
        <w:ind w:left="8744" w:hanging="360"/>
      </w:pPr>
      <w:rPr>
        <w:rFonts w:hint="default"/>
        <w:lang w:val="en-US" w:eastAsia="en-US" w:bidi="ar-SA"/>
      </w:rPr>
    </w:lvl>
  </w:abstractNum>
  <w:abstractNum w:abstractNumId="7" w15:restartNumberingAfterBreak="0">
    <w:nsid w:val="210D7E65"/>
    <w:multiLevelType w:val="hybridMultilevel"/>
    <w:tmpl w:val="FAD44CA8"/>
    <w:lvl w:ilvl="0" w:tplc="22AEBB72">
      <w:start w:val="1"/>
      <w:numFmt w:val="bullet"/>
      <w:lvlText w:val="·"/>
      <w:lvlJc w:val="left"/>
      <w:pPr>
        <w:ind w:left="720" w:hanging="360"/>
      </w:pPr>
      <w:rPr>
        <w:rFonts w:ascii="Symbol" w:hAnsi="Symbol" w:hint="default"/>
      </w:rPr>
    </w:lvl>
    <w:lvl w:ilvl="1" w:tplc="9D9265F2">
      <w:start w:val="1"/>
      <w:numFmt w:val="bullet"/>
      <w:lvlText w:val="o"/>
      <w:lvlJc w:val="left"/>
      <w:pPr>
        <w:ind w:left="1440" w:hanging="360"/>
      </w:pPr>
      <w:rPr>
        <w:rFonts w:ascii="Courier New" w:hAnsi="Courier New" w:hint="default"/>
      </w:rPr>
    </w:lvl>
    <w:lvl w:ilvl="2" w:tplc="9640AFA4">
      <w:start w:val="1"/>
      <w:numFmt w:val="bullet"/>
      <w:lvlText w:val=""/>
      <w:lvlJc w:val="left"/>
      <w:pPr>
        <w:ind w:left="2160" w:hanging="360"/>
      </w:pPr>
      <w:rPr>
        <w:rFonts w:ascii="Wingdings" w:hAnsi="Wingdings" w:hint="default"/>
      </w:rPr>
    </w:lvl>
    <w:lvl w:ilvl="3" w:tplc="C3DC69E4">
      <w:start w:val="1"/>
      <w:numFmt w:val="bullet"/>
      <w:lvlText w:val=""/>
      <w:lvlJc w:val="left"/>
      <w:pPr>
        <w:ind w:left="2880" w:hanging="360"/>
      </w:pPr>
      <w:rPr>
        <w:rFonts w:ascii="Symbol" w:hAnsi="Symbol" w:hint="default"/>
      </w:rPr>
    </w:lvl>
    <w:lvl w:ilvl="4" w:tplc="C8F27A9A">
      <w:start w:val="1"/>
      <w:numFmt w:val="bullet"/>
      <w:lvlText w:val="o"/>
      <w:lvlJc w:val="left"/>
      <w:pPr>
        <w:ind w:left="3600" w:hanging="360"/>
      </w:pPr>
      <w:rPr>
        <w:rFonts w:ascii="Courier New" w:hAnsi="Courier New" w:hint="default"/>
      </w:rPr>
    </w:lvl>
    <w:lvl w:ilvl="5" w:tplc="C4DE35AA">
      <w:start w:val="1"/>
      <w:numFmt w:val="bullet"/>
      <w:lvlText w:val=""/>
      <w:lvlJc w:val="left"/>
      <w:pPr>
        <w:ind w:left="4320" w:hanging="360"/>
      </w:pPr>
      <w:rPr>
        <w:rFonts w:ascii="Wingdings" w:hAnsi="Wingdings" w:hint="default"/>
      </w:rPr>
    </w:lvl>
    <w:lvl w:ilvl="6" w:tplc="1766F96E">
      <w:start w:val="1"/>
      <w:numFmt w:val="bullet"/>
      <w:lvlText w:val=""/>
      <w:lvlJc w:val="left"/>
      <w:pPr>
        <w:ind w:left="5040" w:hanging="360"/>
      </w:pPr>
      <w:rPr>
        <w:rFonts w:ascii="Symbol" w:hAnsi="Symbol" w:hint="default"/>
      </w:rPr>
    </w:lvl>
    <w:lvl w:ilvl="7" w:tplc="9FD6734E">
      <w:start w:val="1"/>
      <w:numFmt w:val="bullet"/>
      <w:lvlText w:val="o"/>
      <w:lvlJc w:val="left"/>
      <w:pPr>
        <w:ind w:left="5760" w:hanging="360"/>
      </w:pPr>
      <w:rPr>
        <w:rFonts w:ascii="Courier New" w:hAnsi="Courier New" w:hint="default"/>
      </w:rPr>
    </w:lvl>
    <w:lvl w:ilvl="8" w:tplc="EEC46072">
      <w:start w:val="1"/>
      <w:numFmt w:val="bullet"/>
      <w:lvlText w:val=""/>
      <w:lvlJc w:val="left"/>
      <w:pPr>
        <w:ind w:left="6480" w:hanging="360"/>
      </w:pPr>
      <w:rPr>
        <w:rFonts w:ascii="Wingdings" w:hAnsi="Wingdings" w:hint="default"/>
      </w:rPr>
    </w:lvl>
  </w:abstractNum>
  <w:abstractNum w:abstractNumId="8" w15:restartNumberingAfterBreak="0">
    <w:nsid w:val="3B1B3EBF"/>
    <w:multiLevelType w:val="hybridMultilevel"/>
    <w:tmpl w:val="69F414F4"/>
    <w:lvl w:ilvl="0" w:tplc="21785C5E">
      <w:numFmt w:val="bullet"/>
      <w:lvlText w:val="•"/>
      <w:lvlJc w:val="left"/>
      <w:pPr>
        <w:ind w:left="567" w:hanging="90"/>
      </w:pPr>
      <w:rPr>
        <w:rFonts w:ascii="Calibri" w:eastAsia="Calibri" w:hAnsi="Calibri" w:hint="default"/>
        <w:b w:val="0"/>
        <w:bCs w:val="0"/>
        <w:i w:val="0"/>
        <w:iCs w:val="0"/>
        <w:spacing w:val="0"/>
        <w:w w:val="100"/>
        <w:sz w:val="22"/>
        <w:szCs w:val="22"/>
        <w:lang w:val="en-US" w:eastAsia="en-US" w:bidi="ar-SA"/>
      </w:rPr>
    </w:lvl>
    <w:lvl w:ilvl="1" w:tplc="188AE184">
      <w:numFmt w:val="bullet"/>
      <w:lvlText w:val="•"/>
      <w:lvlJc w:val="left"/>
      <w:pPr>
        <w:ind w:left="1349" w:hanging="171"/>
      </w:pPr>
      <w:rPr>
        <w:rFonts w:hint="default"/>
        <w:lang w:val="en-US" w:eastAsia="en-US" w:bidi="ar-SA"/>
      </w:rPr>
    </w:lvl>
    <w:lvl w:ilvl="2" w:tplc="01068F54">
      <w:numFmt w:val="bullet"/>
      <w:lvlText w:val="•"/>
      <w:lvlJc w:val="left"/>
      <w:pPr>
        <w:ind w:left="2409" w:hanging="171"/>
      </w:pPr>
      <w:rPr>
        <w:rFonts w:hint="default"/>
        <w:lang w:val="en-US" w:eastAsia="en-US" w:bidi="ar-SA"/>
      </w:rPr>
    </w:lvl>
    <w:lvl w:ilvl="3" w:tplc="EDE06B98">
      <w:numFmt w:val="bullet"/>
      <w:lvlText w:val="•"/>
      <w:lvlJc w:val="left"/>
      <w:pPr>
        <w:ind w:left="3469" w:hanging="171"/>
      </w:pPr>
      <w:rPr>
        <w:rFonts w:hint="default"/>
        <w:lang w:val="en-US" w:eastAsia="en-US" w:bidi="ar-SA"/>
      </w:rPr>
    </w:lvl>
    <w:lvl w:ilvl="4" w:tplc="055AAB70">
      <w:numFmt w:val="bullet"/>
      <w:lvlText w:val="•"/>
      <w:lvlJc w:val="left"/>
      <w:pPr>
        <w:ind w:left="4529" w:hanging="171"/>
      </w:pPr>
      <w:rPr>
        <w:rFonts w:hint="default"/>
        <w:lang w:val="en-US" w:eastAsia="en-US" w:bidi="ar-SA"/>
      </w:rPr>
    </w:lvl>
    <w:lvl w:ilvl="5" w:tplc="810883C4">
      <w:numFmt w:val="bullet"/>
      <w:lvlText w:val="•"/>
      <w:lvlJc w:val="left"/>
      <w:pPr>
        <w:ind w:left="5589" w:hanging="171"/>
      </w:pPr>
      <w:rPr>
        <w:rFonts w:hint="default"/>
        <w:lang w:val="en-US" w:eastAsia="en-US" w:bidi="ar-SA"/>
      </w:rPr>
    </w:lvl>
    <w:lvl w:ilvl="6" w:tplc="8BCEDE76">
      <w:numFmt w:val="bullet"/>
      <w:lvlText w:val="•"/>
      <w:lvlJc w:val="left"/>
      <w:pPr>
        <w:ind w:left="6649" w:hanging="171"/>
      </w:pPr>
      <w:rPr>
        <w:rFonts w:hint="default"/>
        <w:lang w:val="en-US" w:eastAsia="en-US" w:bidi="ar-SA"/>
      </w:rPr>
    </w:lvl>
    <w:lvl w:ilvl="7" w:tplc="FDA06708">
      <w:numFmt w:val="bullet"/>
      <w:lvlText w:val="•"/>
      <w:lvlJc w:val="left"/>
      <w:pPr>
        <w:ind w:left="7709" w:hanging="171"/>
      </w:pPr>
      <w:rPr>
        <w:rFonts w:hint="default"/>
        <w:lang w:val="en-US" w:eastAsia="en-US" w:bidi="ar-SA"/>
      </w:rPr>
    </w:lvl>
    <w:lvl w:ilvl="8" w:tplc="230CEB26">
      <w:numFmt w:val="bullet"/>
      <w:lvlText w:val="•"/>
      <w:lvlJc w:val="left"/>
      <w:pPr>
        <w:ind w:left="8769" w:hanging="171"/>
      </w:pPr>
      <w:rPr>
        <w:rFonts w:hint="default"/>
        <w:lang w:val="en-US" w:eastAsia="en-US" w:bidi="ar-SA"/>
      </w:rPr>
    </w:lvl>
  </w:abstractNum>
  <w:abstractNum w:abstractNumId="9" w15:restartNumberingAfterBreak="0">
    <w:nsid w:val="46B97D10"/>
    <w:multiLevelType w:val="hybridMultilevel"/>
    <w:tmpl w:val="35FECBF0"/>
    <w:lvl w:ilvl="0" w:tplc="717AE194">
      <w:start w:val="1"/>
      <w:numFmt w:val="decimal"/>
      <w:lvlText w:val="%1."/>
      <w:lvlJc w:val="left"/>
      <w:pPr>
        <w:ind w:left="480" w:hanging="360"/>
      </w:pPr>
      <w:rPr>
        <w:rFonts w:ascii="Calibri" w:eastAsia="Calibri" w:hAnsi="Calibri" w:cs="Calibri" w:hint="default"/>
        <w:b w:val="0"/>
        <w:bCs w:val="0"/>
        <w:i w:val="0"/>
        <w:iCs w:val="0"/>
        <w:spacing w:val="0"/>
        <w:w w:val="100"/>
        <w:sz w:val="22"/>
        <w:szCs w:val="22"/>
        <w:lang w:val="en-US" w:eastAsia="en-US" w:bidi="ar-SA"/>
      </w:rPr>
    </w:lvl>
    <w:lvl w:ilvl="1" w:tplc="79BE0AB4">
      <w:start w:val="1"/>
      <w:numFmt w:val="lowerRoman"/>
      <w:lvlText w:val="%2."/>
      <w:lvlJc w:val="left"/>
      <w:pPr>
        <w:ind w:left="828" w:hanging="348"/>
      </w:pPr>
      <w:rPr>
        <w:rFonts w:ascii="Calibri" w:eastAsia="Calibri" w:hAnsi="Calibri" w:cs="Calibri" w:hint="default"/>
        <w:b w:val="0"/>
        <w:bCs w:val="0"/>
        <w:i w:val="0"/>
        <w:iCs w:val="0"/>
        <w:spacing w:val="-1"/>
        <w:w w:val="100"/>
        <w:sz w:val="22"/>
        <w:szCs w:val="22"/>
        <w:lang w:val="en-US" w:eastAsia="en-US" w:bidi="ar-SA"/>
      </w:rPr>
    </w:lvl>
    <w:lvl w:ilvl="2" w:tplc="1ED43206">
      <w:numFmt w:val="bullet"/>
      <w:lvlText w:val="•"/>
      <w:lvlJc w:val="left"/>
      <w:pPr>
        <w:ind w:left="1920" w:hanging="348"/>
      </w:pPr>
      <w:rPr>
        <w:rFonts w:hint="default"/>
        <w:lang w:val="en-US" w:eastAsia="en-US" w:bidi="ar-SA"/>
      </w:rPr>
    </w:lvl>
    <w:lvl w:ilvl="3" w:tplc="5C8A9976">
      <w:numFmt w:val="bullet"/>
      <w:lvlText w:val="•"/>
      <w:lvlJc w:val="left"/>
      <w:pPr>
        <w:ind w:left="3020" w:hanging="348"/>
      </w:pPr>
      <w:rPr>
        <w:rFonts w:hint="default"/>
        <w:lang w:val="en-US" w:eastAsia="en-US" w:bidi="ar-SA"/>
      </w:rPr>
    </w:lvl>
    <w:lvl w:ilvl="4" w:tplc="EB7EDAFA">
      <w:numFmt w:val="bullet"/>
      <w:lvlText w:val="•"/>
      <w:lvlJc w:val="left"/>
      <w:pPr>
        <w:ind w:left="4120" w:hanging="348"/>
      </w:pPr>
      <w:rPr>
        <w:rFonts w:hint="default"/>
        <w:lang w:val="en-US" w:eastAsia="en-US" w:bidi="ar-SA"/>
      </w:rPr>
    </w:lvl>
    <w:lvl w:ilvl="5" w:tplc="55AE51B6">
      <w:numFmt w:val="bullet"/>
      <w:lvlText w:val="•"/>
      <w:lvlJc w:val="left"/>
      <w:pPr>
        <w:ind w:left="5220" w:hanging="348"/>
      </w:pPr>
      <w:rPr>
        <w:rFonts w:hint="default"/>
        <w:lang w:val="en-US" w:eastAsia="en-US" w:bidi="ar-SA"/>
      </w:rPr>
    </w:lvl>
    <w:lvl w:ilvl="6" w:tplc="3F4A8E84">
      <w:numFmt w:val="bullet"/>
      <w:lvlText w:val="•"/>
      <w:lvlJc w:val="left"/>
      <w:pPr>
        <w:ind w:left="6320" w:hanging="348"/>
      </w:pPr>
      <w:rPr>
        <w:rFonts w:hint="default"/>
        <w:lang w:val="en-US" w:eastAsia="en-US" w:bidi="ar-SA"/>
      </w:rPr>
    </w:lvl>
    <w:lvl w:ilvl="7" w:tplc="BFD8711E">
      <w:numFmt w:val="bullet"/>
      <w:lvlText w:val="•"/>
      <w:lvlJc w:val="left"/>
      <w:pPr>
        <w:ind w:left="7420" w:hanging="348"/>
      </w:pPr>
      <w:rPr>
        <w:rFonts w:hint="default"/>
        <w:lang w:val="en-US" w:eastAsia="en-US" w:bidi="ar-SA"/>
      </w:rPr>
    </w:lvl>
    <w:lvl w:ilvl="8" w:tplc="FF5AC4D6">
      <w:numFmt w:val="bullet"/>
      <w:lvlText w:val="•"/>
      <w:lvlJc w:val="left"/>
      <w:pPr>
        <w:ind w:left="8520" w:hanging="348"/>
      </w:pPr>
      <w:rPr>
        <w:rFonts w:hint="default"/>
        <w:lang w:val="en-US" w:eastAsia="en-US" w:bidi="ar-SA"/>
      </w:rPr>
    </w:lvl>
  </w:abstractNum>
  <w:abstractNum w:abstractNumId="10" w15:restartNumberingAfterBreak="0">
    <w:nsid w:val="471B1866"/>
    <w:multiLevelType w:val="hybridMultilevel"/>
    <w:tmpl w:val="79BA41D8"/>
    <w:lvl w:ilvl="0" w:tplc="542ECBFA">
      <w:start w:val="1"/>
      <w:numFmt w:val="decimal"/>
      <w:lvlText w:val="%1."/>
      <w:lvlJc w:val="left"/>
      <w:pPr>
        <w:ind w:left="120" w:hanging="219"/>
      </w:pPr>
      <w:rPr>
        <w:rFonts w:hint="default"/>
        <w:spacing w:val="0"/>
        <w:w w:val="100"/>
        <w:lang w:val="en-US" w:eastAsia="en-US" w:bidi="ar-SA"/>
      </w:rPr>
    </w:lvl>
    <w:lvl w:ilvl="1" w:tplc="B45CC732">
      <w:start w:val="1"/>
      <w:numFmt w:val="decimal"/>
      <w:lvlText w:val="%2."/>
      <w:lvlJc w:val="left"/>
      <w:pPr>
        <w:ind w:left="828" w:hanging="356"/>
      </w:pPr>
      <w:rPr>
        <w:rFonts w:ascii="Calibri" w:eastAsia="Calibri" w:hAnsi="Calibri" w:cs="Calibri" w:hint="default"/>
        <w:b w:val="0"/>
        <w:bCs w:val="0"/>
        <w:i w:val="0"/>
        <w:iCs w:val="0"/>
        <w:spacing w:val="0"/>
        <w:w w:val="100"/>
        <w:sz w:val="22"/>
        <w:szCs w:val="22"/>
        <w:lang w:val="en-US" w:eastAsia="en-US" w:bidi="ar-SA"/>
      </w:rPr>
    </w:lvl>
    <w:lvl w:ilvl="2" w:tplc="55E82B36">
      <w:numFmt w:val="bullet"/>
      <w:lvlText w:val="•"/>
      <w:lvlJc w:val="left"/>
      <w:pPr>
        <w:ind w:left="1920" w:hanging="356"/>
      </w:pPr>
      <w:rPr>
        <w:rFonts w:hint="default"/>
        <w:lang w:val="en-US" w:eastAsia="en-US" w:bidi="ar-SA"/>
      </w:rPr>
    </w:lvl>
    <w:lvl w:ilvl="3" w:tplc="0220D1AC">
      <w:numFmt w:val="bullet"/>
      <w:lvlText w:val="•"/>
      <w:lvlJc w:val="left"/>
      <w:pPr>
        <w:ind w:left="3020" w:hanging="356"/>
      </w:pPr>
      <w:rPr>
        <w:rFonts w:hint="default"/>
        <w:lang w:val="en-US" w:eastAsia="en-US" w:bidi="ar-SA"/>
      </w:rPr>
    </w:lvl>
    <w:lvl w:ilvl="4" w:tplc="545E1E1C">
      <w:numFmt w:val="bullet"/>
      <w:lvlText w:val="•"/>
      <w:lvlJc w:val="left"/>
      <w:pPr>
        <w:ind w:left="4120" w:hanging="356"/>
      </w:pPr>
      <w:rPr>
        <w:rFonts w:hint="default"/>
        <w:lang w:val="en-US" w:eastAsia="en-US" w:bidi="ar-SA"/>
      </w:rPr>
    </w:lvl>
    <w:lvl w:ilvl="5" w:tplc="619E5300">
      <w:numFmt w:val="bullet"/>
      <w:lvlText w:val="•"/>
      <w:lvlJc w:val="left"/>
      <w:pPr>
        <w:ind w:left="5220" w:hanging="356"/>
      </w:pPr>
      <w:rPr>
        <w:rFonts w:hint="default"/>
        <w:lang w:val="en-US" w:eastAsia="en-US" w:bidi="ar-SA"/>
      </w:rPr>
    </w:lvl>
    <w:lvl w:ilvl="6" w:tplc="BFDCE224">
      <w:numFmt w:val="bullet"/>
      <w:lvlText w:val="•"/>
      <w:lvlJc w:val="left"/>
      <w:pPr>
        <w:ind w:left="6320" w:hanging="356"/>
      </w:pPr>
      <w:rPr>
        <w:rFonts w:hint="default"/>
        <w:lang w:val="en-US" w:eastAsia="en-US" w:bidi="ar-SA"/>
      </w:rPr>
    </w:lvl>
    <w:lvl w:ilvl="7" w:tplc="30664220">
      <w:numFmt w:val="bullet"/>
      <w:lvlText w:val="•"/>
      <w:lvlJc w:val="left"/>
      <w:pPr>
        <w:ind w:left="7420" w:hanging="356"/>
      </w:pPr>
      <w:rPr>
        <w:rFonts w:hint="default"/>
        <w:lang w:val="en-US" w:eastAsia="en-US" w:bidi="ar-SA"/>
      </w:rPr>
    </w:lvl>
    <w:lvl w:ilvl="8" w:tplc="59928D3E">
      <w:numFmt w:val="bullet"/>
      <w:lvlText w:val="•"/>
      <w:lvlJc w:val="left"/>
      <w:pPr>
        <w:ind w:left="8520" w:hanging="356"/>
      </w:pPr>
      <w:rPr>
        <w:rFonts w:hint="default"/>
        <w:lang w:val="en-US" w:eastAsia="en-US" w:bidi="ar-SA"/>
      </w:rPr>
    </w:lvl>
  </w:abstractNum>
  <w:abstractNum w:abstractNumId="11" w15:restartNumberingAfterBreak="0">
    <w:nsid w:val="4884B05A"/>
    <w:multiLevelType w:val="hybridMultilevel"/>
    <w:tmpl w:val="C5B89B94"/>
    <w:lvl w:ilvl="0" w:tplc="028CF34C">
      <w:start w:val="1"/>
      <w:numFmt w:val="bullet"/>
      <w:lvlText w:val=""/>
      <w:lvlJc w:val="left"/>
      <w:pPr>
        <w:ind w:left="720" w:hanging="360"/>
      </w:pPr>
      <w:rPr>
        <w:rFonts w:ascii="Symbol" w:hAnsi="Symbol" w:hint="default"/>
      </w:rPr>
    </w:lvl>
    <w:lvl w:ilvl="1" w:tplc="53B6CAA2">
      <w:start w:val="1"/>
      <w:numFmt w:val="bullet"/>
      <w:lvlText w:val="o"/>
      <w:lvlJc w:val="left"/>
      <w:pPr>
        <w:ind w:left="1440" w:hanging="360"/>
      </w:pPr>
      <w:rPr>
        <w:rFonts w:ascii="Courier New" w:hAnsi="Courier New" w:hint="default"/>
      </w:rPr>
    </w:lvl>
    <w:lvl w:ilvl="2" w:tplc="4816FE96">
      <w:start w:val="1"/>
      <w:numFmt w:val="bullet"/>
      <w:lvlText w:val=""/>
      <w:lvlJc w:val="left"/>
      <w:pPr>
        <w:ind w:left="2160" w:hanging="360"/>
      </w:pPr>
      <w:rPr>
        <w:rFonts w:ascii="Wingdings" w:hAnsi="Wingdings" w:hint="default"/>
      </w:rPr>
    </w:lvl>
    <w:lvl w:ilvl="3" w:tplc="4C5E4B84">
      <w:start w:val="1"/>
      <w:numFmt w:val="bullet"/>
      <w:lvlText w:val=""/>
      <w:lvlJc w:val="left"/>
      <w:pPr>
        <w:ind w:left="2880" w:hanging="360"/>
      </w:pPr>
      <w:rPr>
        <w:rFonts w:ascii="Symbol" w:hAnsi="Symbol" w:hint="default"/>
      </w:rPr>
    </w:lvl>
    <w:lvl w:ilvl="4" w:tplc="676ADCDC">
      <w:start w:val="1"/>
      <w:numFmt w:val="bullet"/>
      <w:lvlText w:val="o"/>
      <w:lvlJc w:val="left"/>
      <w:pPr>
        <w:ind w:left="3600" w:hanging="360"/>
      </w:pPr>
      <w:rPr>
        <w:rFonts w:ascii="Courier New" w:hAnsi="Courier New" w:hint="default"/>
      </w:rPr>
    </w:lvl>
    <w:lvl w:ilvl="5" w:tplc="5DCCE31E">
      <w:start w:val="1"/>
      <w:numFmt w:val="bullet"/>
      <w:lvlText w:val=""/>
      <w:lvlJc w:val="left"/>
      <w:pPr>
        <w:ind w:left="4320" w:hanging="360"/>
      </w:pPr>
      <w:rPr>
        <w:rFonts w:ascii="Wingdings" w:hAnsi="Wingdings" w:hint="default"/>
      </w:rPr>
    </w:lvl>
    <w:lvl w:ilvl="6" w:tplc="832470E8">
      <w:start w:val="1"/>
      <w:numFmt w:val="bullet"/>
      <w:lvlText w:val=""/>
      <w:lvlJc w:val="left"/>
      <w:pPr>
        <w:ind w:left="5040" w:hanging="360"/>
      </w:pPr>
      <w:rPr>
        <w:rFonts w:ascii="Symbol" w:hAnsi="Symbol" w:hint="default"/>
      </w:rPr>
    </w:lvl>
    <w:lvl w:ilvl="7" w:tplc="D688D080">
      <w:start w:val="1"/>
      <w:numFmt w:val="bullet"/>
      <w:lvlText w:val="o"/>
      <w:lvlJc w:val="left"/>
      <w:pPr>
        <w:ind w:left="5760" w:hanging="360"/>
      </w:pPr>
      <w:rPr>
        <w:rFonts w:ascii="Courier New" w:hAnsi="Courier New" w:hint="default"/>
      </w:rPr>
    </w:lvl>
    <w:lvl w:ilvl="8" w:tplc="37760776">
      <w:start w:val="1"/>
      <w:numFmt w:val="bullet"/>
      <w:lvlText w:val=""/>
      <w:lvlJc w:val="left"/>
      <w:pPr>
        <w:ind w:left="6480" w:hanging="360"/>
      </w:pPr>
      <w:rPr>
        <w:rFonts w:ascii="Wingdings" w:hAnsi="Wingdings" w:hint="default"/>
      </w:rPr>
    </w:lvl>
  </w:abstractNum>
  <w:abstractNum w:abstractNumId="12" w15:restartNumberingAfterBreak="0">
    <w:nsid w:val="5E327021"/>
    <w:multiLevelType w:val="hybridMultilevel"/>
    <w:tmpl w:val="04D6FB5C"/>
    <w:lvl w:ilvl="0" w:tplc="8B748108">
      <w:start w:val="1"/>
      <w:numFmt w:val="decimal"/>
      <w:lvlText w:val="%1."/>
      <w:lvlJc w:val="left"/>
      <w:pPr>
        <w:ind w:left="840" w:hanging="360"/>
      </w:pPr>
      <w:rPr>
        <w:rFonts w:ascii="Calibri" w:eastAsia="Calibri" w:hAnsi="Calibri" w:cs="Calibri" w:hint="default"/>
        <w:b w:val="0"/>
        <w:bCs w:val="0"/>
        <w:i w:val="0"/>
        <w:iCs w:val="0"/>
        <w:spacing w:val="0"/>
        <w:w w:val="100"/>
        <w:sz w:val="22"/>
        <w:szCs w:val="22"/>
        <w:lang w:val="en-US" w:eastAsia="en-US" w:bidi="ar-SA"/>
      </w:rPr>
    </w:lvl>
    <w:lvl w:ilvl="1" w:tplc="91C8084E">
      <w:numFmt w:val="bullet"/>
      <w:lvlText w:val="•"/>
      <w:lvlJc w:val="left"/>
      <w:pPr>
        <w:ind w:left="1828" w:hanging="360"/>
      </w:pPr>
      <w:rPr>
        <w:rFonts w:hint="default"/>
        <w:lang w:val="en-US" w:eastAsia="en-US" w:bidi="ar-SA"/>
      </w:rPr>
    </w:lvl>
    <w:lvl w:ilvl="2" w:tplc="02C4970E">
      <w:numFmt w:val="bullet"/>
      <w:lvlText w:val="•"/>
      <w:lvlJc w:val="left"/>
      <w:pPr>
        <w:ind w:left="2816" w:hanging="360"/>
      </w:pPr>
      <w:rPr>
        <w:rFonts w:hint="default"/>
        <w:lang w:val="en-US" w:eastAsia="en-US" w:bidi="ar-SA"/>
      </w:rPr>
    </w:lvl>
    <w:lvl w:ilvl="3" w:tplc="9FB8EFE4">
      <w:numFmt w:val="bullet"/>
      <w:lvlText w:val="•"/>
      <w:lvlJc w:val="left"/>
      <w:pPr>
        <w:ind w:left="3804" w:hanging="360"/>
      </w:pPr>
      <w:rPr>
        <w:rFonts w:hint="default"/>
        <w:lang w:val="en-US" w:eastAsia="en-US" w:bidi="ar-SA"/>
      </w:rPr>
    </w:lvl>
    <w:lvl w:ilvl="4" w:tplc="A9BE51D8">
      <w:numFmt w:val="bullet"/>
      <w:lvlText w:val="•"/>
      <w:lvlJc w:val="left"/>
      <w:pPr>
        <w:ind w:left="4792" w:hanging="360"/>
      </w:pPr>
      <w:rPr>
        <w:rFonts w:hint="default"/>
        <w:lang w:val="en-US" w:eastAsia="en-US" w:bidi="ar-SA"/>
      </w:rPr>
    </w:lvl>
    <w:lvl w:ilvl="5" w:tplc="1BB43146">
      <w:numFmt w:val="bullet"/>
      <w:lvlText w:val="•"/>
      <w:lvlJc w:val="left"/>
      <w:pPr>
        <w:ind w:left="5780" w:hanging="360"/>
      </w:pPr>
      <w:rPr>
        <w:rFonts w:hint="default"/>
        <w:lang w:val="en-US" w:eastAsia="en-US" w:bidi="ar-SA"/>
      </w:rPr>
    </w:lvl>
    <w:lvl w:ilvl="6" w:tplc="B1B62BF2">
      <w:numFmt w:val="bullet"/>
      <w:lvlText w:val="•"/>
      <w:lvlJc w:val="left"/>
      <w:pPr>
        <w:ind w:left="6768" w:hanging="360"/>
      </w:pPr>
      <w:rPr>
        <w:rFonts w:hint="default"/>
        <w:lang w:val="en-US" w:eastAsia="en-US" w:bidi="ar-SA"/>
      </w:rPr>
    </w:lvl>
    <w:lvl w:ilvl="7" w:tplc="49129DE4">
      <w:numFmt w:val="bullet"/>
      <w:lvlText w:val="•"/>
      <w:lvlJc w:val="left"/>
      <w:pPr>
        <w:ind w:left="7756" w:hanging="360"/>
      </w:pPr>
      <w:rPr>
        <w:rFonts w:hint="default"/>
        <w:lang w:val="en-US" w:eastAsia="en-US" w:bidi="ar-SA"/>
      </w:rPr>
    </w:lvl>
    <w:lvl w:ilvl="8" w:tplc="BAE0BCCE">
      <w:numFmt w:val="bullet"/>
      <w:lvlText w:val="•"/>
      <w:lvlJc w:val="left"/>
      <w:pPr>
        <w:ind w:left="8744" w:hanging="360"/>
      </w:pPr>
      <w:rPr>
        <w:rFonts w:hint="default"/>
        <w:lang w:val="en-US" w:eastAsia="en-US" w:bidi="ar-SA"/>
      </w:rPr>
    </w:lvl>
  </w:abstractNum>
  <w:abstractNum w:abstractNumId="13" w15:restartNumberingAfterBreak="0">
    <w:nsid w:val="6CB5C3C5"/>
    <w:multiLevelType w:val="hybridMultilevel"/>
    <w:tmpl w:val="19E24BB8"/>
    <w:lvl w:ilvl="0" w:tplc="4810F1CC">
      <w:start w:val="1"/>
      <w:numFmt w:val="bullet"/>
      <w:lvlText w:val="·"/>
      <w:lvlJc w:val="left"/>
      <w:pPr>
        <w:ind w:left="720" w:hanging="360"/>
      </w:pPr>
      <w:rPr>
        <w:rFonts w:ascii="Symbol" w:hAnsi="Symbol" w:hint="default"/>
      </w:rPr>
    </w:lvl>
    <w:lvl w:ilvl="1" w:tplc="BBC876BE">
      <w:start w:val="1"/>
      <w:numFmt w:val="bullet"/>
      <w:lvlText w:val="o"/>
      <w:lvlJc w:val="left"/>
      <w:pPr>
        <w:ind w:left="1440" w:hanging="360"/>
      </w:pPr>
      <w:rPr>
        <w:rFonts w:ascii="Courier New" w:hAnsi="Courier New" w:hint="default"/>
      </w:rPr>
    </w:lvl>
    <w:lvl w:ilvl="2" w:tplc="C81A32BE">
      <w:start w:val="1"/>
      <w:numFmt w:val="bullet"/>
      <w:lvlText w:val=""/>
      <w:lvlJc w:val="left"/>
      <w:pPr>
        <w:ind w:left="2160" w:hanging="360"/>
      </w:pPr>
      <w:rPr>
        <w:rFonts w:ascii="Wingdings" w:hAnsi="Wingdings" w:hint="default"/>
      </w:rPr>
    </w:lvl>
    <w:lvl w:ilvl="3" w:tplc="FB78E6DA">
      <w:start w:val="1"/>
      <w:numFmt w:val="bullet"/>
      <w:lvlText w:val=""/>
      <w:lvlJc w:val="left"/>
      <w:pPr>
        <w:ind w:left="2880" w:hanging="360"/>
      </w:pPr>
      <w:rPr>
        <w:rFonts w:ascii="Symbol" w:hAnsi="Symbol" w:hint="default"/>
      </w:rPr>
    </w:lvl>
    <w:lvl w:ilvl="4" w:tplc="F51E2DC4">
      <w:start w:val="1"/>
      <w:numFmt w:val="bullet"/>
      <w:lvlText w:val="o"/>
      <w:lvlJc w:val="left"/>
      <w:pPr>
        <w:ind w:left="3600" w:hanging="360"/>
      </w:pPr>
      <w:rPr>
        <w:rFonts w:ascii="Courier New" w:hAnsi="Courier New" w:hint="default"/>
      </w:rPr>
    </w:lvl>
    <w:lvl w:ilvl="5" w:tplc="1BF621FA">
      <w:start w:val="1"/>
      <w:numFmt w:val="bullet"/>
      <w:lvlText w:val=""/>
      <w:lvlJc w:val="left"/>
      <w:pPr>
        <w:ind w:left="4320" w:hanging="360"/>
      </w:pPr>
      <w:rPr>
        <w:rFonts w:ascii="Wingdings" w:hAnsi="Wingdings" w:hint="default"/>
      </w:rPr>
    </w:lvl>
    <w:lvl w:ilvl="6" w:tplc="E0F6F0CC">
      <w:start w:val="1"/>
      <w:numFmt w:val="bullet"/>
      <w:lvlText w:val=""/>
      <w:lvlJc w:val="left"/>
      <w:pPr>
        <w:ind w:left="5040" w:hanging="360"/>
      </w:pPr>
      <w:rPr>
        <w:rFonts w:ascii="Symbol" w:hAnsi="Symbol" w:hint="default"/>
      </w:rPr>
    </w:lvl>
    <w:lvl w:ilvl="7" w:tplc="50EE2FEA">
      <w:start w:val="1"/>
      <w:numFmt w:val="bullet"/>
      <w:lvlText w:val="o"/>
      <w:lvlJc w:val="left"/>
      <w:pPr>
        <w:ind w:left="5760" w:hanging="360"/>
      </w:pPr>
      <w:rPr>
        <w:rFonts w:ascii="Courier New" w:hAnsi="Courier New" w:hint="default"/>
      </w:rPr>
    </w:lvl>
    <w:lvl w:ilvl="8" w:tplc="6FFC9B42">
      <w:start w:val="1"/>
      <w:numFmt w:val="bullet"/>
      <w:lvlText w:val=""/>
      <w:lvlJc w:val="left"/>
      <w:pPr>
        <w:ind w:left="6480" w:hanging="360"/>
      </w:pPr>
      <w:rPr>
        <w:rFonts w:ascii="Wingdings" w:hAnsi="Wingdings" w:hint="default"/>
      </w:rPr>
    </w:lvl>
  </w:abstractNum>
  <w:abstractNum w:abstractNumId="14" w15:restartNumberingAfterBreak="0">
    <w:nsid w:val="6FC46EF7"/>
    <w:multiLevelType w:val="hybridMultilevel"/>
    <w:tmpl w:val="9EE2DAD4"/>
    <w:lvl w:ilvl="0" w:tplc="4DC61E26">
      <w:numFmt w:val="bullet"/>
      <w:lvlText w:val=""/>
      <w:lvlJc w:val="left"/>
      <w:pPr>
        <w:ind w:left="480" w:hanging="360"/>
      </w:pPr>
      <w:rPr>
        <w:rFonts w:ascii="Symbol" w:eastAsia="Symbol" w:hAnsi="Symbol" w:cs="Symbol" w:hint="default"/>
        <w:b w:val="0"/>
        <w:bCs w:val="0"/>
        <w:i w:val="0"/>
        <w:iCs w:val="0"/>
        <w:spacing w:val="0"/>
        <w:w w:val="100"/>
        <w:sz w:val="22"/>
        <w:szCs w:val="22"/>
        <w:lang w:val="en-US" w:eastAsia="en-US" w:bidi="ar-SA"/>
      </w:rPr>
    </w:lvl>
    <w:lvl w:ilvl="1" w:tplc="EF342776">
      <w:numFmt w:val="bullet"/>
      <w:lvlText w:val="•"/>
      <w:lvlJc w:val="left"/>
      <w:pPr>
        <w:ind w:left="1504" w:hanging="360"/>
      </w:pPr>
      <w:rPr>
        <w:rFonts w:hint="default"/>
        <w:lang w:val="en-US" w:eastAsia="en-US" w:bidi="ar-SA"/>
      </w:rPr>
    </w:lvl>
    <w:lvl w:ilvl="2" w:tplc="300C8DE4">
      <w:numFmt w:val="bullet"/>
      <w:lvlText w:val="•"/>
      <w:lvlJc w:val="left"/>
      <w:pPr>
        <w:ind w:left="2528" w:hanging="360"/>
      </w:pPr>
      <w:rPr>
        <w:rFonts w:hint="default"/>
        <w:lang w:val="en-US" w:eastAsia="en-US" w:bidi="ar-SA"/>
      </w:rPr>
    </w:lvl>
    <w:lvl w:ilvl="3" w:tplc="C4D0D34E">
      <w:numFmt w:val="bullet"/>
      <w:lvlText w:val="•"/>
      <w:lvlJc w:val="left"/>
      <w:pPr>
        <w:ind w:left="3552" w:hanging="360"/>
      </w:pPr>
      <w:rPr>
        <w:rFonts w:hint="default"/>
        <w:lang w:val="en-US" w:eastAsia="en-US" w:bidi="ar-SA"/>
      </w:rPr>
    </w:lvl>
    <w:lvl w:ilvl="4" w:tplc="FF92458E">
      <w:numFmt w:val="bullet"/>
      <w:lvlText w:val="•"/>
      <w:lvlJc w:val="left"/>
      <w:pPr>
        <w:ind w:left="4576" w:hanging="360"/>
      </w:pPr>
      <w:rPr>
        <w:rFonts w:hint="default"/>
        <w:lang w:val="en-US" w:eastAsia="en-US" w:bidi="ar-SA"/>
      </w:rPr>
    </w:lvl>
    <w:lvl w:ilvl="5" w:tplc="AE38281A">
      <w:numFmt w:val="bullet"/>
      <w:lvlText w:val="•"/>
      <w:lvlJc w:val="left"/>
      <w:pPr>
        <w:ind w:left="5600" w:hanging="360"/>
      </w:pPr>
      <w:rPr>
        <w:rFonts w:hint="default"/>
        <w:lang w:val="en-US" w:eastAsia="en-US" w:bidi="ar-SA"/>
      </w:rPr>
    </w:lvl>
    <w:lvl w:ilvl="6" w:tplc="F216D018">
      <w:numFmt w:val="bullet"/>
      <w:lvlText w:val="•"/>
      <w:lvlJc w:val="left"/>
      <w:pPr>
        <w:ind w:left="6624" w:hanging="360"/>
      </w:pPr>
      <w:rPr>
        <w:rFonts w:hint="default"/>
        <w:lang w:val="en-US" w:eastAsia="en-US" w:bidi="ar-SA"/>
      </w:rPr>
    </w:lvl>
    <w:lvl w:ilvl="7" w:tplc="B984B60A">
      <w:numFmt w:val="bullet"/>
      <w:lvlText w:val="•"/>
      <w:lvlJc w:val="left"/>
      <w:pPr>
        <w:ind w:left="7648" w:hanging="360"/>
      </w:pPr>
      <w:rPr>
        <w:rFonts w:hint="default"/>
        <w:lang w:val="en-US" w:eastAsia="en-US" w:bidi="ar-SA"/>
      </w:rPr>
    </w:lvl>
    <w:lvl w:ilvl="8" w:tplc="4D74B4B2">
      <w:numFmt w:val="bullet"/>
      <w:lvlText w:val="•"/>
      <w:lvlJc w:val="left"/>
      <w:pPr>
        <w:ind w:left="8672" w:hanging="360"/>
      </w:pPr>
      <w:rPr>
        <w:rFonts w:hint="default"/>
        <w:lang w:val="en-US" w:eastAsia="en-US" w:bidi="ar-SA"/>
      </w:rPr>
    </w:lvl>
  </w:abstractNum>
  <w:abstractNum w:abstractNumId="15" w15:restartNumberingAfterBreak="0">
    <w:nsid w:val="70C86BD0"/>
    <w:multiLevelType w:val="hybridMultilevel"/>
    <w:tmpl w:val="AC0CF2BE"/>
    <w:lvl w:ilvl="0" w:tplc="629218BE">
      <w:numFmt w:val="bullet"/>
      <w:lvlText w:val=""/>
      <w:lvlJc w:val="left"/>
      <w:pPr>
        <w:ind w:left="467" w:hanging="360"/>
      </w:pPr>
      <w:rPr>
        <w:rFonts w:ascii="Symbol" w:eastAsia="Symbol" w:hAnsi="Symbol" w:cs="Symbol" w:hint="default"/>
        <w:b w:val="0"/>
        <w:bCs w:val="0"/>
        <w:i w:val="0"/>
        <w:iCs w:val="0"/>
        <w:spacing w:val="0"/>
        <w:w w:val="100"/>
        <w:sz w:val="22"/>
        <w:szCs w:val="22"/>
        <w:lang w:val="en-US" w:eastAsia="en-US" w:bidi="ar-SA"/>
      </w:rPr>
    </w:lvl>
    <w:lvl w:ilvl="1" w:tplc="AB7C4C0C">
      <w:numFmt w:val="bullet"/>
      <w:lvlText w:val="•"/>
      <w:lvlJc w:val="left"/>
      <w:pPr>
        <w:ind w:left="1073" w:hanging="360"/>
      </w:pPr>
      <w:rPr>
        <w:rFonts w:hint="default"/>
        <w:lang w:val="en-US" w:eastAsia="en-US" w:bidi="ar-SA"/>
      </w:rPr>
    </w:lvl>
    <w:lvl w:ilvl="2" w:tplc="D4461D90">
      <w:numFmt w:val="bullet"/>
      <w:lvlText w:val="•"/>
      <w:lvlJc w:val="left"/>
      <w:pPr>
        <w:ind w:left="1686" w:hanging="360"/>
      </w:pPr>
      <w:rPr>
        <w:rFonts w:hint="default"/>
        <w:lang w:val="en-US" w:eastAsia="en-US" w:bidi="ar-SA"/>
      </w:rPr>
    </w:lvl>
    <w:lvl w:ilvl="3" w:tplc="5FD4C7BC">
      <w:numFmt w:val="bullet"/>
      <w:lvlText w:val="•"/>
      <w:lvlJc w:val="left"/>
      <w:pPr>
        <w:ind w:left="2299" w:hanging="360"/>
      </w:pPr>
      <w:rPr>
        <w:rFonts w:hint="default"/>
        <w:lang w:val="en-US" w:eastAsia="en-US" w:bidi="ar-SA"/>
      </w:rPr>
    </w:lvl>
    <w:lvl w:ilvl="4" w:tplc="2828F036">
      <w:numFmt w:val="bullet"/>
      <w:lvlText w:val="•"/>
      <w:lvlJc w:val="left"/>
      <w:pPr>
        <w:ind w:left="2913" w:hanging="360"/>
      </w:pPr>
      <w:rPr>
        <w:rFonts w:hint="default"/>
        <w:lang w:val="en-US" w:eastAsia="en-US" w:bidi="ar-SA"/>
      </w:rPr>
    </w:lvl>
    <w:lvl w:ilvl="5" w:tplc="0E9029F0">
      <w:numFmt w:val="bullet"/>
      <w:lvlText w:val="•"/>
      <w:lvlJc w:val="left"/>
      <w:pPr>
        <w:ind w:left="3526" w:hanging="360"/>
      </w:pPr>
      <w:rPr>
        <w:rFonts w:hint="default"/>
        <w:lang w:val="en-US" w:eastAsia="en-US" w:bidi="ar-SA"/>
      </w:rPr>
    </w:lvl>
    <w:lvl w:ilvl="6" w:tplc="4C48F990">
      <w:numFmt w:val="bullet"/>
      <w:lvlText w:val="•"/>
      <w:lvlJc w:val="left"/>
      <w:pPr>
        <w:ind w:left="4139" w:hanging="360"/>
      </w:pPr>
      <w:rPr>
        <w:rFonts w:hint="default"/>
        <w:lang w:val="en-US" w:eastAsia="en-US" w:bidi="ar-SA"/>
      </w:rPr>
    </w:lvl>
    <w:lvl w:ilvl="7" w:tplc="A51C93D0">
      <w:numFmt w:val="bullet"/>
      <w:lvlText w:val="•"/>
      <w:lvlJc w:val="left"/>
      <w:pPr>
        <w:ind w:left="4753" w:hanging="360"/>
      </w:pPr>
      <w:rPr>
        <w:rFonts w:hint="default"/>
        <w:lang w:val="en-US" w:eastAsia="en-US" w:bidi="ar-SA"/>
      </w:rPr>
    </w:lvl>
    <w:lvl w:ilvl="8" w:tplc="F9CC937C">
      <w:numFmt w:val="bullet"/>
      <w:lvlText w:val="•"/>
      <w:lvlJc w:val="left"/>
      <w:pPr>
        <w:ind w:left="5366" w:hanging="360"/>
      </w:pPr>
      <w:rPr>
        <w:rFonts w:hint="default"/>
        <w:lang w:val="en-US" w:eastAsia="en-US" w:bidi="ar-SA"/>
      </w:rPr>
    </w:lvl>
  </w:abstractNum>
  <w:abstractNum w:abstractNumId="16" w15:restartNumberingAfterBreak="0">
    <w:nsid w:val="7B036827"/>
    <w:multiLevelType w:val="hybridMultilevel"/>
    <w:tmpl w:val="FB940A6A"/>
    <w:lvl w:ilvl="0" w:tplc="8DA443D0">
      <w:numFmt w:val="bullet"/>
      <w:lvlText w:val="•"/>
      <w:lvlJc w:val="left"/>
      <w:pPr>
        <w:ind w:left="120" w:hanging="171"/>
      </w:pPr>
      <w:rPr>
        <w:rFonts w:ascii="Calibri" w:eastAsia="Calibri" w:hAnsi="Calibri" w:cs="Calibri" w:hint="default"/>
        <w:b w:val="0"/>
        <w:bCs w:val="0"/>
        <w:i w:val="0"/>
        <w:iCs w:val="0"/>
        <w:spacing w:val="0"/>
        <w:w w:val="100"/>
        <w:sz w:val="22"/>
        <w:szCs w:val="22"/>
        <w:lang w:val="en-US" w:eastAsia="en-US" w:bidi="ar-SA"/>
      </w:rPr>
    </w:lvl>
    <w:lvl w:ilvl="1" w:tplc="FFD42F08">
      <w:numFmt w:val="bullet"/>
      <w:lvlText w:val=""/>
      <w:lvlJc w:val="left"/>
      <w:pPr>
        <w:ind w:left="833" w:hanging="356"/>
      </w:pPr>
      <w:rPr>
        <w:rFonts w:ascii="Symbol" w:eastAsia="Symbol" w:hAnsi="Symbol" w:cs="Symbol" w:hint="default"/>
        <w:b w:val="0"/>
        <w:bCs w:val="0"/>
        <w:i w:val="0"/>
        <w:iCs w:val="0"/>
        <w:spacing w:val="0"/>
        <w:w w:val="100"/>
        <w:sz w:val="22"/>
        <w:szCs w:val="22"/>
        <w:lang w:val="en-US" w:eastAsia="en-US" w:bidi="ar-SA"/>
      </w:rPr>
    </w:lvl>
    <w:lvl w:ilvl="2" w:tplc="99AA7B3C">
      <w:numFmt w:val="bullet"/>
      <w:lvlText w:val="•"/>
      <w:lvlJc w:val="left"/>
      <w:pPr>
        <w:ind w:left="1937" w:hanging="356"/>
      </w:pPr>
      <w:rPr>
        <w:rFonts w:hint="default"/>
        <w:lang w:val="en-US" w:eastAsia="en-US" w:bidi="ar-SA"/>
      </w:rPr>
    </w:lvl>
    <w:lvl w:ilvl="3" w:tplc="43AA4AA6">
      <w:numFmt w:val="bullet"/>
      <w:lvlText w:val="•"/>
      <w:lvlJc w:val="left"/>
      <w:pPr>
        <w:ind w:left="3035" w:hanging="356"/>
      </w:pPr>
      <w:rPr>
        <w:rFonts w:hint="default"/>
        <w:lang w:val="en-US" w:eastAsia="en-US" w:bidi="ar-SA"/>
      </w:rPr>
    </w:lvl>
    <w:lvl w:ilvl="4" w:tplc="17DA67F4">
      <w:numFmt w:val="bullet"/>
      <w:lvlText w:val="•"/>
      <w:lvlJc w:val="left"/>
      <w:pPr>
        <w:ind w:left="4133" w:hanging="356"/>
      </w:pPr>
      <w:rPr>
        <w:rFonts w:hint="default"/>
        <w:lang w:val="en-US" w:eastAsia="en-US" w:bidi="ar-SA"/>
      </w:rPr>
    </w:lvl>
    <w:lvl w:ilvl="5" w:tplc="6B3EC5D8">
      <w:numFmt w:val="bullet"/>
      <w:lvlText w:val="•"/>
      <w:lvlJc w:val="left"/>
      <w:pPr>
        <w:ind w:left="5231" w:hanging="356"/>
      </w:pPr>
      <w:rPr>
        <w:rFonts w:hint="default"/>
        <w:lang w:val="en-US" w:eastAsia="en-US" w:bidi="ar-SA"/>
      </w:rPr>
    </w:lvl>
    <w:lvl w:ilvl="6" w:tplc="715AEE9E">
      <w:numFmt w:val="bullet"/>
      <w:lvlText w:val="•"/>
      <w:lvlJc w:val="left"/>
      <w:pPr>
        <w:ind w:left="6328" w:hanging="356"/>
      </w:pPr>
      <w:rPr>
        <w:rFonts w:hint="default"/>
        <w:lang w:val="en-US" w:eastAsia="en-US" w:bidi="ar-SA"/>
      </w:rPr>
    </w:lvl>
    <w:lvl w:ilvl="7" w:tplc="B21A1A4C">
      <w:numFmt w:val="bullet"/>
      <w:lvlText w:val="•"/>
      <w:lvlJc w:val="left"/>
      <w:pPr>
        <w:ind w:left="7426" w:hanging="356"/>
      </w:pPr>
      <w:rPr>
        <w:rFonts w:hint="default"/>
        <w:lang w:val="en-US" w:eastAsia="en-US" w:bidi="ar-SA"/>
      </w:rPr>
    </w:lvl>
    <w:lvl w:ilvl="8" w:tplc="40EE5F58">
      <w:numFmt w:val="bullet"/>
      <w:lvlText w:val="•"/>
      <w:lvlJc w:val="left"/>
      <w:pPr>
        <w:ind w:left="8524" w:hanging="356"/>
      </w:pPr>
      <w:rPr>
        <w:rFonts w:hint="default"/>
        <w:lang w:val="en-US" w:eastAsia="en-US" w:bidi="ar-SA"/>
      </w:rPr>
    </w:lvl>
  </w:abstractNum>
  <w:num w:numId="1" w16cid:durableId="797383212">
    <w:abstractNumId w:val="11"/>
  </w:num>
  <w:num w:numId="2" w16cid:durableId="1242108267">
    <w:abstractNumId w:val="7"/>
  </w:num>
  <w:num w:numId="3" w16cid:durableId="1871186946">
    <w:abstractNumId w:val="13"/>
  </w:num>
  <w:num w:numId="4" w16cid:durableId="1252933562">
    <w:abstractNumId w:val="5"/>
  </w:num>
  <w:num w:numId="5" w16cid:durableId="923032630">
    <w:abstractNumId w:val="16"/>
  </w:num>
  <w:num w:numId="6" w16cid:durableId="1548254411">
    <w:abstractNumId w:val="15"/>
  </w:num>
  <w:num w:numId="7" w16cid:durableId="990402823">
    <w:abstractNumId w:val="1"/>
  </w:num>
  <w:num w:numId="8" w16cid:durableId="1517495384">
    <w:abstractNumId w:val="14"/>
  </w:num>
  <w:num w:numId="9" w16cid:durableId="1838686060">
    <w:abstractNumId w:val="8"/>
  </w:num>
  <w:num w:numId="10" w16cid:durableId="748769893">
    <w:abstractNumId w:val="9"/>
  </w:num>
  <w:num w:numId="11" w16cid:durableId="1205676523">
    <w:abstractNumId w:val="6"/>
  </w:num>
  <w:num w:numId="12" w16cid:durableId="143396091">
    <w:abstractNumId w:val="12"/>
  </w:num>
  <w:num w:numId="13" w16cid:durableId="806780053">
    <w:abstractNumId w:val="10"/>
  </w:num>
  <w:num w:numId="14" w16cid:durableId="392123717">
    <w:abstractNumId w:val="0"/>
  </w:num>
  <w:num w:numId="15" w16cid:durableId="2110656983">
    <w:abstractNumId w:val="4"/>
  </w:num>
  <w:num w:numId="16" w16cid:durableId="1041596058">
    <w:abstractNumId w:val="2"/>
  </w:num>
  <w:num w:numId="17" w16cid:durableId="14093084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E95"/>
    <w:rsid w:val="00004F7D"/>
    <w:rsid w:val="0001546C"/>
    <w:rsid w:val="000339A8"/>
    <w:rsid w:val="0003407E"/>
    <w:rsid w:val="000365DB"/>
    <w:rsid w:val="00057A9A"/>
    <w:rsid w:val="000672F1"/>
    <w:rsid w:val="00074097"/>
    <w:rsid w:val="00092412"/>
    <w:rsid w:val="00095ED7"/>
    <w:rsid w:val="000A7925"/>
    <w:rsid w:val="000B27B0"/>
    <w:rsid w:val="000B3370"/>
    <w:rsid w:val="000B6BC5"/>
    <w:rsid w:val="000B7DDE"/>
    <w:rsid w:val="000C51A2"/>
    <w:rsid w:val="000C5753"/>
    <w:rsid w:val="000D19DF"/>
    <w:rsid w:val="000D22BF"/>
    <w:rsid w:val="000E1DBA"/>
    <w:rsid w:val="000E2E95"/>
    <w:rsid w:val="000F1FC4"/>
    <w:rsid w:val="000F7566"/>
    <w:rsid w:val="00104B3A"/>
    <w:rsid w:val="001059D4"/>
    <w:rsid w:val="001070D0"/>
    <w:rsid w:val="00120E69"/>
    <w:rsid w:val="00132387"/>
    <w:rsid w:val="001400E1"/>
    <w:rsid w:val="0014559C"/>
    <w:rsid w:val="00150D2A"/>
    <w:rsid w:val="00150E68"/>
    <w:rsid w:val="0015159F"/>
    <w:rsid w:val="001619DF"/>
    <w:rsid w:val="001939B3"/>
    <w:rsid w:val="001A276E"/>
    <w:rsid w:val="001A5C58"/>
    <w:rsid w:val="001A71C9"/>
    <w:rsid w:val="001B132F"/>
    <w:rsid w:val="001C7A75"/>
    <w:rsid w:val="001F3437"/>
    <w:rsid w:val="001F6B98"/>
    <w:rsid w:val="00201B30"/>
    <w:rsid w:val="00207889"/>
    <w:rsid w:val="002154AF"/>
    <w:rsid w:val="00222CDA"/>
    <w:rsid w:val="00226A69"/>
    <w:rsid w:val="00227554"/>
    <w:rsid w:val="002327A7"/>
    <w:rsid w:val="002370FA"/>
    <w:rsid w:val="00242111"/>
    <w:rsid w:val="002452DD"/>
    <w:rsid w:val="00253E1F"/>
    <w:rsid w:val="0027039D"/>
    <w:rsid w:val="00273D09"/>
    <w:rsid w:val="002820BD"/>
    <w:rsid w:val="00284E89"/>
    <w:rsid w:val="00285521"/>
    <w:rsid w:val="002A5F1B"/>
    <w:rsid w:val="002B4D9B"/>
    <w:rsid w:val="002C01CC"/>
    <w:rsid w:val="002C0BD1"/>
    <w:rsid w:val="002C1FE7"/>
    <w:rsid w:val="002D461C"/>
    <w:rsid w:val="002F1DE9"/>
    <w:rsid w:val="002F2BDA"/>
    <w:rsid w:val="00300171"/>
    <w:rsid w:val="003060BD"/>
    <w:rsid w:val="003126C2"/>
    <w:rsid w:val="00330EFD"/>
    <w:rsid w:val="00333E42"/>
    <w:rsid w:val="00335B9B"/>
    <w:rsid w:val="00341A0D"/>
    <w:rsid w:val="003422BD"/>
    <w:rsid w:val="00347DD9"/>
    <w:rsid w:val="00353508"/>
    <w:rsid w:val="00372C7C"/>
    <w:rsid w:val="00386EE2"/>
    <w:rsid w:val="0039756E"/>
    <w:rsid w:val="003A0626"/>
    <w:rsid w:val="003A0A32"/>
    <w:rsid w:val="003A21E7"/>
    <w:rsid w:val="003A51F5"/>
    <w:rsid w:val="003A64F7"/>
    <w:rsid w:val="003B030D"/>
    <w:rsid w:val="003B7FF9"/>
    <w:rsid w:val="003C3314"/>
    <w:rsid w:val="003D5873"/>
    <w:rsid w:val="003D63E4"/>
    <w:rsid w:val="003E31BA"/>
    <w:rsid w:val="003E74AC"/>
    <w:rsid w:val="003F1F88"/>
    <w:rsid w:val="003F2DD6"/>
    <w:rsid w:val="00427FC9"/>
    <w:rsid w:val="0044167E"/>
    <w:rsid w:val="00452048"/>
    <w:rsid w:val="00456BFC"/>
    <w:rsid w:val="00460F9A"/>
    <w:rsid w:val="0046273A"/>
    <w:rsid w:val="0046323C"/>
    <w:rsid w:val="004676AE"/>
    <w:rsid w:val="00472B48"/>
    <w:rsid w:val="00481546"/>
    <w:rsid w:val="004823EE"/>
    <w:rsid w:val="00491838"/>
    <w:rsid w:val="00491AB1"/>
    <w:rsid w:val="004925BB"/>
    <w:rsid w:val="00493D79"/>
    <w:rsid w:val="00494239"/>
    <w:rsid w:val="00494B29"/>
    <w:rsid w:val="00497C80"/>
    <w:rsid w:val="004A4475"/>
    <w:rsid w:val="004C2105"/>
    <w:rsid w:val="004C35F2"/>
    <w:rsid w:val="004C647B"/>
    <w:rsid w:val="004D47AB"/>
    <w:rsid w:val="004E0A66"/>
    <w:rsid w:val="004E6A1E"/>
    <w:rsid w:val="004E769A"/>
    <w:rsid w:val="005031C8"/>
    <w:rsid w:val="00513041"/>
    <w:rsid w:val="0052253E"/>
    <w:rsid w:val="00550DB2"/>
    <w:rsid w:val="00554FFD"/>
    <w:rsid w:val="005669CE"/>
    <w:rsid w:val="00567A9C"/>
    <w:rsid w:val="00570950"/>
    <w:rsid w:val="0057240A"/>
    <w:rsid w:val="00576901"/>
    <w:rsid w:val="00580B0E"/>
    <w:rsid w:val="00587F24"/>
    <w:rsid w:val="00593169"/>
    <w:rsid w:val="005A18F0"/>
    <w:rsid w:val="005A3AA2"/>
    <w:rsid w:val="005A5E93"/>
    <w:rsid w:val="005B45EB"/>
    <w:rsid w:val="005C0A31"/>
    <w:rsid w:val="005C314E"/>
    <w:rsid w:val="005D49E9"/>
    <w:rsid w:val="005E0B0A"/>
    <w:rsid w:val="00607CF0"/>
    <w:rsid w:val="00615B67"/>
    <w:rsid w:val="006249CA"/>
    <w:rsid w:val="00634F1A"/>
    <w:rsid w:val="0063768F"/>
    <w:rsid w:val="00654FB1"/>
    <w:rsid w:val="006563ED"/>
    <w:rsid w:val="00661606"/>
    <w:rsid w:val="006637DB"/>
    <w:rsid w:val="00665167"/>
    <w:rsid w:val="00673447"/>
    <w:rsid w:val="00673565"/>
    <w:rsid w:val="00676C01"/>
    <w:rsid w:val="00677F5F"/>
    <w:rsid w:val="00687D46"/>
    <w:rsid w:val="006A2EC5"/>
    <w:rsid w:val="006A3D8C"/>
    <w:rsid w:val="006B439D"/>
    <w:rsid w:val="006D1168"/>
    <w:rsid w:val="006D7BA9"/>
    <w:rsid w:val="006E0C9E"/>
    <w:rsid w:val="006E4171"/>
    <w:rsid w:val="006F3D27"/>
    <w:rsid w:val="006F630B"/>
    <w:rsid w:val="006F74BE"/>
    <w:rsid w:val="00705583"/>
    <w:rsid w:val="00712796"/>
    <w:rsid w:val="0072180A"/>
    <w:rsid w:val="0072241F"/>
    <w:rsid w:val="007407BF"/>
    <w:rsid w:val="00755183"/>
    <w:rsid w:val="007553AE"/>
    <w:rsid w:val="00757E0E"/>
    <w:rsid w:val="00760B03"/>
    <w:rsid w:val="00767E93"/>
    <w:rsid w:val="00784BFC"/>
    <w:rsid w:val="00790249"/>
    <w:rsid w:val="0079618F"/>
    <w:rsid w:val="00796550"/>
    <w:rsid w:val="007A26F4"/>
    <w:rsid w:val="007B5A6D"/>
    <w:rsid w:val="007C354A"/>
    <w:rsid w:val="007C690B"/>
    <w:rsid w:val="007D31DE"/>
    <w:rsid w:val="007D6080"/>
    <w:rsid w:val="007D7EAB"/>
    <w:rsid w:val="007E4A20"/>
    <w:rsid w:val="007E58CF"/>
    <w:rsid w:val="007E7EBE"/>
    <w:rsid w:val="007F08F3"/>
    <w:rsid w:val="007F636C"/>
    <w:rsid w:val="007F7ADD"/>
    <w:rsid w:val="00802599"/>
    <w:rsid w:val="0080433F"/>
    <w:rsid w:val="00812771"/>
    <w:rsid w:val="008176F9"/>
    <w:rsid w:val="00825CE6"/>
    <w:rsid w:val="008519F1"/>
    <w:rsid w:val="008534DE"/>
    <w:rsid w:val="00856C07"/>
    <w:rsid w:val="008622E9"/>
    <w:rsid w:val="00864FAB"/>
    <w:rsid w:val="008709E7"/>
    <w:rsid w:val="00876E97"/>
    <w:rsid w:val="008775A6"/>
    <w:rsid w:val="008A1B9D"/>
    <w:rsid w:val="008B3178"/>
    <w:rsid w:val="008B4226"/>
    <w:rsid w:val="008C4337"/>
    <w:rsid w:val="008C6716"/>
    <w:rsid w:val="008E4CC0"/>
    <w:rsid w:val="008E6F1B"/>
    <w:rsid w:val="008E7E92"/>
    <w:rsid w:val="008F41BC"/>
    <w:rsid w:val="0090389A"/>
    <w:rsid w:val="009249CC"/>
    <w:rsid w:val="00926BDE"/>
    <w:rsid w:val="00926DC4"/>
    <w:rsid w:val="00934170"/>
    <w:rsid w:val="009359CA"/>
    <w:rsid w:val="00957A8C"/>
    <w:rsid w:val="00967DBD"/>
    <w:rsid w:val="00972621"/>
    <w:rsid w:val="0097751D"/>
    <w:rsid w:val="009833D4"/>
    <w:rsid w:val="00985070"/>
    <w:rsid w:val="00990A21"/>
    <w:rsid w:val="00995D3B"/>
    <w:rsid w:val="009A3979"/>
    <w:rsid w:val="009A75D7"/>
    <w:rsid w:val="009A76C6"/>
    <w:rsid w:val="009A7ED9"/>
    <w:rsid w:val="009B0B64"/>
    <w:rsid w:val="009B2CEE"/>
    <w:rsid w:val="009C66B5"/>
    <w:rsid w:val="009D7DC3"/>
    <w:rsid w:val="009E08CE"/>
    <w:rsid w:val="009F48D7"/>
    <w:rsid w:val="00A049B8"/>
    <w:rsid w:val="00A14297"/>
    <w:rsid w:val="00A37472"/>
    <w:rsid w:val="00A4123E"/>
    <w:rsid w:val="00A502F1"/>
    <w:rsid w:val="00A51962"/>
    <w:rsid w:val="00A60516"/>
    <w:rsid w:val="00A71E3C"/>
    <w:rsid w:val="00A72133"/>
    <w:rsid w:val="00A94EE3"/>
    <w:rsid w:val="00AB1F3C"/>
    <w:rsid w:val="00AD0372"/>
    <w:rsid w:val="00AD1DF9"/>
    <w:rsid w:val="00AD2395"/>
    <w:rsid w:val="00AD422F"/>
    <w:rsid w:val="00AD6CEB"/>
    <w:rsid w:val="00AE017E"/>
    <w:rsid w:val="00AE1F29"/>
    <w:rsid w:val="00AE323D"/>
    <w:rsid w:val="00AE78E3"/>
    <w:rsid w:val="00AE7C02"/>
    <w:rsid w:val="00AF0E1B"/>
    <w:rsid w:val="00AF1D46"/>
    <w:rsid w:val="00AF3DD1"/>
    <w:rsid w:val="00B02075"/>
    <w:rsid w:val="00B02524"/>
    <w:rsid w:val="00B23592"/>
    <w:rsid w:val="00B24CD7"/>
    <w:rsid w:val="00B24D59"/>
    <w:rsid w:val="00B26DA8"/>
    <w:rsid w:val="00B45ABC"/>
    <w:rsid w:val="00B54824"/>
    <w:rsid w:val="00B64965"/>
    <w:rsid w:val="00B66990"/>
    <w:rsid w:val="00B71E03"/>
    <w:rsid w:val="00B8270A"/>
    <w:rsid w:val="00B838A3"/>
    <w:rsid w:val="00B86FFE"/>
    <w:rsid w:val="00BA22B8"/>
    <w:rsid w:val="00BA2B07"/>
    <w:rsid w:val="00BA2D23"/>
    <w:rsid w:val="00BA3889"/>
    <w:rsid w:val="00BA4B55"/>
    <w:rsid w:val="00BA56D0"/>
    <w:rsid w:val="00BA5EEF"/>
    <w:rsid w:val="00BB104F"/>
    <w:rsid w:val="00BD2EEE"/>
    <w:rsid w:val="00BD4C6A"/>
    <w:rsid w:val="00BE57FB"/>
    <w:rsid w:val="00C0166C"/>
    <w:rsid w:val="00C0448E"/>
    <w:rsid w:val="00C12D2B"/>
    <w:rsid w:val="00C146BF"/>
    <w:rsid w:val="00C2506F"/>
    <w:rsid w:val="00C3061B"/>
    <w:rsid w:val="00C3115F"/>
    <w:rsid w:val="00C33573"/>
    <w:rsid w:val="00C33C68"/>
    <w:rsid w:val="00C357A3"/>
    <w:rsid w:val="00C3761A"/>
    <w:rsid w:val="00C43FF2"/>
    <w:rsid w:val="00C51F4F"/>
    <w:rsid w:val="00C60395"/>
    <w:rsid w:val="00C6339A"/>
    <w:rsid w:val="00C634E5"/>
    <w:rsid w:val="00C66513"/>
    <w:rsid w:val="00C847D6"/>
    <w:rsid w:val="00CA3898"/>
    <w:rsid w:val="00CC258E"/>
    <w:rsid w:val="00CC3D86"/>
    <w:rsid w:val="00CD3E8D"/>
    <w:rsid w:val="00CD6AFB"/>
    <w:rsid w:val="00CE21D7"/>
    <w:rsid w:val="00CE33EF"/>
    <w:rsid w:val="00CE74C2"/>
    <w:rsid w:val="00CF0C48"/>
    <w:rsid w:val="00CF2EED"/>
    <w:rsid w:val="00CF7F9D"/>
    <w:rsid w:val="00D01722"/>
    <w:rsid w:val="00D03DD2"/>
    <w:rsid w:val="00D06445"/>
    <w:rsid w:val="00D10204"/>
    <w:rsid w:val="00D22B1F"/>
    <w:rsid w:val="00D377F2"/>
    <w:rsid w:val="00D42DD3"/>
    <w:rsid w:val="00D4445C"/>
    <w:rsid w:val="00D54DD1"/>
    <w:rsid w:val="00D66B9C"/>
    <w:rsid w:val="00D86F31"/>
    <w:rsid w:val="00D872C5"/>
    <w:rsid w:val="00D94CF5"/>
    <w:rsid w:val="00D97E9B"/>
    <w:rsid w:val="00DA235F"/>
    <w:rsid w:val="00DA7C4B"/>
    <w:rsid w:val="00DB78E8"/>
    <w:rsid w:val="00DC0724"/>
    <w:rsid w:val="00DC50CE"/>
    <w:rsid w:val="00DE45B8"/>
    <w:rsid w:val="00DE4AED"/>
    <w:rsid w:val="00DF4B5C"/>
    <w:rsid w:val="00E01C5C"/>
    <w:rsid w:val="00E02D25"/>
    <w:rsid w:val="00E167AF"/>
    <w:rsid w:val="00E23E61"/>
    <w:rsid w:val="00E24560"/>
    <w:rsid w:val="00E47934"/>
    <w:rsid w:val="00E533AB"/>
    <w:rsid w:val="00E55C4B"/>
    <w:rsid w:val="00E66688"/>
    <w:rsid w:val="00E675C0"/>
    <w:rsid w:val="00E711A7"/>
    <w:rsid w:val="00E72241"/>
    <w:rsid w:val="00E76090"/>
    <w:rsid w:val="00E805CB"/>
    <w:rsid w:val="00E826A0"/>
    <w:rsid w:val="00E95787"/>
    <w:rsid w:val="00EA2D06"/>
    <w:rsid w:val="00EA60C3"/>
    <w:rsid w:val="00EB2A91"/>
    <w:rsid w:val="00EB3741"/>
    <w:rsid w:val="00EB5269"/>
    <w:rsid w:val="00EC52E7"/>
    <w:rsid w:val="00EC5B04"/>
    <w:rsid w:val="00ED53CC"/>
    <w:rsid w:val="00EE2E55"/>
    <w:rsid w:val="00EE2F9D"/>
    <w:rsid w:val="00EE7DEB"/>
    <w:rsid w:val="00EF221C"/>
    <w:rsid w:val="00EF4CAC"/>
    <w:rsid w:val="00F0635E"/>
    <w:rsid w:val="00F16DAC"/>
    <w:rsid w:val="00F22539"/>
    <w:rsid w:val="00F25CF5"/>
    <w:rsid w:val="00F3205D"/>
    <w:rsid w:val="00F43F40"/>
    <w:rsid w:val="00F74F47"/>
    <w:rsid w:val="00F77595"/>
    <w:rsid w:val="00F817F7"/>
    <w:rsid w:val="00F84A1C"/>
    <w:rsid w:val="00FA2620"/>
    <w:rsid w:val="00FA5245"/>
    <w:rsid w:val="00FA69FD"/>
    <w:rsid w:val="00FB2976"/>
    <w:rsid w:val="00FB5C68"/>
    <w:rsid w:val="00FB6EA2"/>
    <w:rsid w:val="00FD1215"/>
    <w:rsid w:val="00FE02FC"/>
    <w:rsid w:val="00FE320B"/>
    <w:rsid w:val="0406D585"/>
    <w:rsid w:val="07DDBDCC"/>
    <w:rsid w:val="0C490CEF"/>
    <w:rsid w:val="0E824409"/>
    <w:rsid w:val="0F6C0D91"/>
    <w:rsid w:val="13C799BC"/>
    <w:rsid w:val="168E6C24"/>
    <w:rsid w:val="1722537A"/>
    <w:rsid w:val="1E6B26EB"/>
    <w:rsid w:val="228BCFB2"/>
    <w:rsid w:val="2579D670"/>
    <w:rsid w:val="2EA6770C"/>
    <w:rsid w:val="34091101"/>
    <w:rsid w:val="347623E5"/>
    <w:rsid w:val="35996AC8"/>
    <w:rsid w:val="383DCA23"/>
    <w:rsid w:val="39D30609"/>
    <w:rsid w:val="3AAFD6F4"/>
    <w:rsid w:val="3B8F349B"/>
    <w:rsid w:val="4059BC12"/>
    <w:rsid w:val="43486AEF"/>
    <w:rsid w:val="437C9746"/>
    <w:rsid w:val="4630D197"/>
    <w:rsid w:val="477B9522"/>
    <w:rsid w:val="4B4CBB0A"/>
    <w:rsid w:val="4C9FB1A2"/>
    <w:rsid w:val="4E9F813A"/>
    <w:rsid w:val="536F1BE1"/>
    <w:rsid w:val="540E46EB"/>
    <w:rsid w:val="5668912F"/>
    <w:rsid w:val="5A583294"/>
    <w:rsid w:val="5C2C624B"/>
    <w:rsid w:val="5FCB580A"/>
    <w:rsid w:val="63D68C85"/>
    <w:rsid w:val="64F01F21"/>
    <w:rsid w:val="674B3C6F"/>
    <w:rsid w:val="67E6FB49"/>
    <w:rsid w:val="6A407FE1"/>
    <w:rsid w:val="6AD60A5A"/>
    <w:rsid w:val="6EC8B136"/>
    <w:rsid w:val="7274B8B8"/>
    <w:rsid w:val="75026BB2"/>
    <w:rsid w:val="760DEAA9"/>
    <w:rsid w:val="7D5F57E2"/>
    <w:rsid w:val="7DC4B4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B760E"/>
  <w15:docId w15:val="{54ECDE59-F28E-4331-8C44-9910C6B43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GB"/>
    </w:rPr>
  </w:style>
  <w:style w:type="paragraph" w:styleId="Heading1">
    <w:name w:val="heading 1"/>
    <w:basedOn w:val="Normal"/>
    <w:link w:val="Heading1Char"/>
    <w:uiPriority w:val="1"/>
    <w:qFormat/>
    <w:pPr>
      <w:spacing w:before="1"/>
      <w:ind w:left="120"/>
      <w:outlineLvl w:val="0"/>
    </w:pPr>
    <w:rPr>
      <w:rFonts w:ascii="Calibri Light" w:eastAsia="Calibri Light" w:hAnsi="Calibri Light" w:cs="Calibri Light"/>
      <w:sz w:val="36"/>
      <w:szCs w:val="36"/>
    </w:rPr>
  </w:style>
  <w:style w:type="paragraph" w:styleId="Heading2">
    <w:name w:val="heading 2"/>
    <w:basedOn w:val="Normal"/>
    <w:uiPriority w:val="1"/>
    <w:qFormat/>
    <w:rsid w:val="003F1F88"/>
    <w:pPr>
      <w:spacing w:before="20"/>
      <w:ind w:left="120"/>
      <w:jc w:val="both"/>
      <w:outlineLvl w:val="1"/>
    </w:pPr>
    <w:rPr>
      <w:rFonts w:ascii="Calibri Light" w:eastAsia="Calibri Light" w:hAnsi="Calibri Light" w:cs="Calibri Light"/>
      <w:color w:val="2E5395"/>
      <w:sz w:val="32"/>
      <w:szCs w:val="32"/>
    </w:rPr>
  </w:style>
  <w:style w:type="paragraph" w:styleId="Heading3">
    <w:name w:val="heading 3"/>
    <w:basedOn w:val="Normal"/>
    <w:uiPriority w:val="1"/>
    <w:qFormat/>
    <w:pPr>
      <w:spacing w:before="239"/>
      <w:ind w:left="120"/>
      <w:outlineLvl w:val="2"/>
    </w:pPr>
    <w:rPr>
      <w:rFonts w:ascii="Calibri Light" w:eastAsia="Calibri Light" w:hAnsi="Calibri Light" w:cs="Calibri Light"/>
      <w:sz w:val="28"/>
      <w:szCs w:val="28"/>
    </w:rPr>
  </w:style>
  <w:style w:type="paragraph" w:styleId="Heading4">
    <w:name w:val="heading 4"/>
    <w:basedOn w:val="Normal"/>
    <w:uiPriority w:val="1"/>
    <w:qFormat/>
    <w:pPr>
      <w:spacing w:before="120"/>
      <w:ind w:left="120"/>
      <w:outlineLvl w:val="3"/>
    </w:pPr>
    <w:rPr>
      <w:b/>
      <w:bCs/>
      <w:sz w:val="24"/>
      <w:szCs w:val="24"/>
    </w:rPr>
  </w:style>
  <w:style w:type="paragraph" w:styleId="Heading5">
    <w:name w:val="heading 5"/>
    <w:basedOn w:val="Normal"/>
    <w:uiPriority w:val="1"/>
    <w:qFormat/>
    <w:pPr>
      <w:ind w:left="120"/>
      <w:outlineLvl w:val="4"/>
    </w:pPr>
    <w:rPr>
      <w:b/>
      <w:bCs/>
    </w:rPr>
  </w:style>
  <w:style w:type="paragraph" w:styleId="Heading6">
    <w:name w:val="heading 6"/>
    <w:basedOn w:val="Normal"/>
    <w:uiPriority w:val="1"/>
    <w:qFormat/>
    <w:pPr>
      <w:ind w:left="120"/>
      <w:outlineLvl w:val="5"/>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1"/>
      <w:ind w:left="100"/>
    </w:pPr>
  </w:style>
  <w:style w:type="paragraph" w:styleId="TOC2">
    <w:name w:val="toc 2"/>
    <w:basedOn w:val="Normal"/>
    <w:uiPriority w:val="39"/>
    <w:qFormat/>
    <w:pPr>
      <w:spacing w:before="120"/>
      <w:ind w:left="321"/>
    </w:pPr>
  </w:style>
  <w:style w:type="paragraph" w:styleId="TOC3">
    <w:name w:val="toc 3"/>
    <w:basedOn w:val="Normal"/>
    <w:uiPriority w:val="39"/>
    <w:qFormat/>
    <w:pPr>
      <w:spacing w:before="39"/>
      <w:ind w:left="321"/>
    </w:pPr>
    <w:rPr>
      <w:b/>
      <w:bCs/>
      <w:i/>
      <w:iCs/>
    </w:rPr>
  </w:style>
  <w:style w:type="paragraph" w:styleId="BodyText">
    <w:name w:val="Body Text"/>
    <w:basedOn w:val="Normal"/>
    <w:uiPriority w:val="1"/>
    <w:qFormat/>
    <w:rsid w:val="00341A0D"/>
    <w:pPr>
      <w:spacing w:before="159" w:line="259" w:lineRule="auto"/>
      <w:ind w:left="100" w:right="304"/>
      <w:jc w:val="both"/>
    </w:pPr>
  </w:style>
  <w:style w:type="paragraph" w:styleId="Title">
    <w:name w:val="Title"/>
    <w:basedOn w:val="Normal"/>
    <w:uiPriority w:val="1"/>
    <w:qFormat/>
    <w:pPr>
      <w:spacing w:before="20"/>
      <w:ind w:left="1067" w:right="1210" w:hanging="1"/>
      <w:jc w:val="center"/>
    </w:pPr>
    <w:rPr>
      <w:rFonts w:ascii="Calibri Light" w:eastAsia="Calibri Light" w:hAnsi="Calibri Light" w:cs="Calibri Light"/>
      <w:sz w:val="100"/>
      <w:szCs w:val="100"/>
    </w:rPr>
  </w:style>
  <w:style w:type="paragraph" w:styleId="ListParagraph">
    <w:name w:val="List Paragraph"/>
    <w:basedOn w:val="Normal"/>
    <w:uiPriority w:val="1"/>
    <w:qFormat/>
    <w:pPr>
      <w:ind w:left="289" w:hanging="360"/>
    </w:pPr>
  </w:style>
  <w:style w:type="paragraph" w:customStyle="1" w:styleId="TableParagraph">
    <w:name w:val="Table Paragraph"/>
    <w:basedOn w:val="Normal"/>
    <w:uiPriority w:val="1"/>
    <w:qFormat/>
  </w:style>
  <w:style w:type="paragraph" w:styleId="FootnoteText">
    <w:name w:val="footnote text"/>
    <w:basedOn w:val="Normal"/>
    <w:link w:val="FootnoteTextChar"/>
    <w:uiPriority w:val="99"/>
    <w:semiHidden/>
    <w:unhideWhenUsed/>
    <w:rsid w:val="00856C07"/>
    <w:rPr>
      <w:sz w:val="20"/>
      <w:szCs w:val="20"/>
    </w:rPr>
  </w:style>
  <w:style w:type="character" w:customStyle="1" w:styleId="FootnoteTextChar">
    <w:name w:val="Footnote Text Char"/>
    <w:basedOn w:val="DefaultParagraphFont"/>
    <w:link w:val="FootnoteText"/>
    <w:uiPriority w:val="99"/>
    <w:semiHidden/>
    <w:rsid w:val="00856C07"/>
    <w:rPr>
      <w:rFonts w:ascii="Calibri" w:eastAsia="Calibri" w:hAnsi="Calibri" w:cs="Calibri"/>
      <w:sz w:val="20"/>
      <w:szCs w:val="20"/>
    </w:rPr>
  </w:style>
  <w:style w:type="character" w:styleId="FootnoteReference">
    <w:name w:val="footnote reference"/>
    <w:basedOn w:val="DefaultParagraphFont"/>
    <w:uiPriority w:val="99"/>
    <w:semiHidden/>
    <w:unhideWhenUsed/>
    <w:rsid w:val="00856C07"/>
    <w:rPr>
      <w:vertAlign w:val="superscript"/>
    </w:rPr>
  </w:style>
  <w:style w:type="table" w:styleId="TableGrid">
    <w:name w:val="Table Grid"/>
    <w:basedOn w:val="TableNormal"/>
    <w:uiPriority w:val="39"/>
    <w:rsid w:val="000D1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C52E7"/>
    <w:rPr>
      <w:color w:val="0000FF" w:themeColor="hyperlink"/>
      <w:u w:val="single"/>
    </w:rPr>
  </w:style>
  <w:style w:type="character" w:customStyle="1" w:styleId="UnresolvedMention1">
    <w:name w:val="Unresolved Mention1"/>
    <w:basedOn w:val="DefaultParagraphFont"/>
    <w:uiPriority w:val="99"/>
    <w:semiHidden/>
    <w:unhideWhenUsed/>
    <w:rsid w:val="00EC52E7"/>
    <w:rPr>
      <w:color w:val="605E5C"/>
      <w:shd w:val="clear" w:color="auto" w:fill="E1DFDD"/>
    </w:rPr>
  </w:style>
  <w:style w:type="character" w:styleId="FollowedHyperlink">
    <w:name w:val="FollowedHyperlink"/>
    <w:basedOn w:val="DefaultParagraphFont"/>
    <w:uiPriority w:val="99"/>
    <w:semiHidden/>
    <w:unhideWhenUsed/>
    <w:rsid w:val="000C51A2"/>
    <w:rPr>
      <w:color w:val="800080" w:themeColor="followedHyperlink"/>
      <w:u w:val="single"/>
    </w:rPr>
  </w:style>
  <w:style w:type="paragraph" w:styleId="Header">
    <w:name w:val="header"/>
    <w:basedOn w:val="Normal"/>
    <w:link w:val="HeaderChar"/>
    <w:uiPriority w:val="99"/>
    <w:unhideWhenUsed/>
    <w:rsid w:val="00285521"/>
    <w:pPr>
      <w:tabs>
        <w:tab w:val="center" w:pos="4513"/>
        <w:tab w:val="right" w:pos="9026"/>
      </w:tabs>
    </w:pPr>
  </w:style>
  <w:style w:type="character" w:customStyle="1" w:styleId="HeaderChar">
    <w:name w:val="Header Char"/>
    <w:basedOn w:val="DefaultParagraphFont"/>
    <w:link w:val="Header"/>
    <w:uiPriority w:val="99"/>
    <w:rsid w:val="00285521"/>
    <w:rPr>
      <w:rFonts w:ascii="Calibri" w:eastAsia="Calibri" w:hAnsi="Calibri" w:cs="Calibri"/>
    </w:rPr>
  </w:style>
  <w:style w:type="paragraph" w:styleId="Footer">
    <w:name w:val="footer"/>
    <w:basedOn w:val="Normal"/>
    <w:link w:val="FooterChar"/>
    <w:uiPriority w:val="99"/>
    <w:unhideWhenUsed/>
    <w:rsid w:val="00285521"/>
    <w:pPr>
      <w:tabs>
        <w:tab w:val="center" w:pos="4513"/>
        <w:tab w:val="right" w:pos="9026"/>
      </w:tabs>
    </w:pPr>
  </w:style>
  <w:style w:type="character" w:customStyle="1" w:styleId="FooterChar">
    <w:name w:val="Footer Char"/>
    <w:basedOn w:val="DefaultParagraphFont"/>
    <w:link w:val="Footer"/>
    <w:uiPriority w:val="99"/>
    <w:rsid w:val="00285521"/>
    <w:rPr>
      <w:rFonts w:ascii="Calibri" w:eastAsia="Calibri" w:hAnsi="Calibri" w:cs="Calibri"/>
    </w:rPr>
  </w:style>
  <w:style w:type="paragraph" w:styleId="TOCHeading">
    <w:name w:val="TOC Heading"/>
    <w:basedOn w:val="Heading1"/>
    <w:next w:val="Normal"/>
    <w:uiPriority w:val="39"/>
    <w:unhideWhenUsed/>
    <w:qFormat/>
    <w:rsid w:val="001A5C58"/>
    <w:pPr>
      <w:keepNext/>
      <w:keepLines/>
      <w:widowControl/>
      <w:autoSpaceDE/>
      <w:autoSpaceDN/>
      <w:spacing w:before="240" w:line="259" w:lineRule="auto"/>
      <w:ind w:left="0"/>
      <w:outlineLvl w:val="9"/>
    </w:pPr>
    <w:rPr>
      <w:rFonts w:asciiTheme="majorHAnsi" w:eastAsiaTheme="majorEastAsia" w:hAnsiTheme="majorHAnsi" w:cstheme="majorBidi"/>
      <w:color w:val="365F91" w:themeColor="accent1" w:themeShade="BF"/>
      <w:sz w:val="32"/>
      <w:szCs w:val="32"/>
    </w:rPr>
  </w:style>
  <w:style w:type="character" w:customStyle="1" w:styleId="Heading1Char">
    <w:name w:val="Heading 1 Char"/>
    <w:basedOn w:val="DefaultParagraphFont"/>
    <w:link w:val="Heading1"/>
    <w:uiPriority w:val="1"/>
    <w:rsid w:val="003F1F88"/>
    <w:rPr>
      <w:rFonts w:ascii="Calibri Light" w:eastAsia="Calibri Light" w:hAnsi="Calibri Light" w:cs="Calibri Ligh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cor-ntd.org/resources/schistosomiasis-oversampling-study-survey-strategy-selection-meeting-report" TargetMode="External"/><Relationship Id="rId18" Type="http://schemas.openxmlformats.org/officeDocument/2006/relationships/image" Target="media/image3.png"/><Relationship Id="rId26" Type="http://schemas.openxmlformats.org/officeDocument/2006/relationships/image" Target="media/image8.jpeg"/><Relationship Id="rId39" Type="http://schemas.openxmlformats.org/officeDocument/2006/relationships/image" Target="media/image20.jpeg"/><Relationship Id="rId21" Type="http://schemas.openxmlformats.org/officeDocument/2006/relationships/hyperlink" Target="https://espen.afro.who.int/tools-resources/advanced-analytical-tools/schistosomiasis-practical-precision-assessment-tool-sppa" TargetMode="External"/><Relationship Id="rId34" Type="http://schemas.openxmlformats.org/officeDocument/2006/relationships/image" Target="media/image16.png"/><Relationship Id="rId42" Type="http://schemas.openxmlformats.org/officeDocument/2006/relationships/image" Target="media/image23.jpeg"/><Relationship Id="rId47" Type="http://schemas.openxmlformats.org/officeDocument/2006/relationships/hyperlink" Target="https://www.who.int/news-room/fact-sheets/detail/soil-transmitted-helminth-infections" TargetMode="External"/><Relationship Id="rId50" Type="http://schemas.openxmlformats.org/officeDocument/2006/relationships/hyperlink" Target="https://www.who.int/publications/i/item/978924006813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pen.afro.who.int/tools-resources/espen-collect/registration-summary" TargetMode="External"/><Relationship Id="rId29" Type="http://schemas.openxmlformats.org/officeDocument/2006/relationships/image" Target="media/image11.jpeg"/><Relationship Id="rId11" Type="http://schemas.openxmlformats.org/officeDocument/2006/relationships/image" Target="media/image2.png"/><Relationship Id="rId24" Type="http://schemas.openxmlformats.org/officeDocument/2006/relationships/image" Target="media/image6.jpeg"/><Relationship Id="rId32" Type="http://schemas.openxmlformats.org/officeDocument/2006/relationships/image" Target="media/image14.jpeg"/><Relationship Id="rId37" Type="http://schemas.openxmlformats.org/officeDocument/2006/relationships/image" Target="media/image19.jpeg"/><Relationship Id="rId40" Type="http://schemas.openxmlformats.org/officeDocument/2006/relationships/image" Target="media/image21.jpeg"/><Relationship Id="rId45" Type="http://schemas.openxmlformats.org/officeDocument/2006/relationships/image" Target="media/image26.jpeg"/><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s://espen.afro.who.int/tools-resources/advanced-analytical-tools/schistosomiasis-practical-precision-assessment-tool-sppa" TargetMode="External"/><Relationship Id="rId31" Type="http://schemas.openxmlformats.org/officeDocument/2006/relationships/image" Target="media/image13.jpeg"/><Relationship Id="rId44" Type="http://schemas.openxmlformats.org/officeDocument/2006/relationships/image" Target="media/image25.jpeg"/><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pen.afro.who.int/tools-resources/advanced-analytical-tools/schistosomiasis-practical-precision-assessment-tool-sppa" TargetMode="External"/><Relationship Id="rId14" Type="http://schemas.openxmlformats.org/officeDocument/2006/relationships/hyperlink" Target="https://www.cor-ntd.org/resources/schistosomiasis-oversampling-study-survey-strategy-selection-meeting-report" TargetMode="External"/><Relationship Id="rId22" Type="http://schemas.openxmlformats.org/officeDocument/2006/relationships/hyperlink" Target="http://www.who.int/neglected_diseases/mediacentre/WHA_65.21_Eng.pdf" TargetMode="External"/><Relationship Id="rId27" Type="http://schemas.openxmlformats.org/officeDocument/2006/relationships/image" Target="media/image9.jpeg"/><Relationship Id="rId30" Type="http://schemas.openxmlformats.org/officeDocument/2006/relationships/image" Target="media/image12.jpeg"/><Relationship Id="rId35" Type="http://schemas.openxmlformats.org/officeDocument/2006/relationships/image" Target="media/image17.jpeg"/><Relationship Id="rId43" Type="http://schemas.openxmlformats.org/officeDocument/2006/relationships/image" Target="media/image24.jpeg"/><Relationship Id="rId48" Type="http://schemas.openxmlformats.org/officeDocument/2006/relationships/hyperlink" Target="https://www.who.int/multi-media/details/a-one-health-approach-to-tackling-the-pork-tapeworm" TargetMode="External"/><Relationship Id="rId8" Type="http://schemas.openxmlformats.org/officeDocument/2006/relationships/footer" Target="footer1.xml"/><Relationship Id="rId51" Type="http://schemas.openxmlformats.org/officeDocument/2006/relationships/hyperlink" Target="https://www.who.int/publications/i/item/9789240060722" TargetMode="External"/><Relationship Id="rId3" Type="http://schemas.openxmlformats.org/officeDocument/2006/relationships/styles" Target="styles.xml"/><Relationship Id="rId12" Type="http://schemas.openxmlformats.org/officeDocument/2006/relationships/hyperlink" Target="https://espen.afro.who.int/tools-resources/advanced-analytical-tools/schistosomiasis-practical-precision-assessment-tool-sppa" TargetMode="External"/><Relationship Id="rId17" Type="http://schemas.openxmlformats.org/officeDocument/2006/relationships/hyperlink" Target="https://espen.afro.who.int/tools-resources/advanced-analytical-tools/schistosomiasis-practical-precision-assessment-tool-sppa" TargetMode="External"/><Relationship Id="rId25" Type="http://schemas.openxmlformats.org/officeDocument/2006/relationships/image" Target="media/image7.jpeg"/><Relationship Id="rId33" Type="http://schemas.openxmlformats.org/officeDocument/2006/relationships/image" Target="media/image15.jpeg"/><Relationship Id="rId38" Type="http://schemas.openxmlformats.org/officeDocument/2006/relationships/image" Target="media/image18.jpeg"/><Relationship Id="rId46" Type="http://schemas.openxmlformats.org/officeDocument/2006/relationships/image" Target="media/image27.jpeg"/><Relationship Id="rId20" Type="http://schemas.openxmlformats.org/officeDocument/2006/relationships/image" Target="media/image4.png"/><Relationship Id="rId41"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spen.afro.who.int/espen-collect-survey-registration" TargetMode="External"/><Relationship Id="rId23" Type="http://schemas.openxmlformats.org/officeDocument/2006/relationships/image" Target="media/image5.png"/><Relationship Id="rId28" Type="http://schemas.openxmlformats.org/officeDocument/2006/relationships/image" Target="media/image10.jpeg"/><Relationship Id="rId36" Type="http://schemas.openxmlformats.org/officeDocument/2006/relationships/image" Target="media/image18.png"/><Relationship Id="rId49" Type="http://schemas.openxmlformats.org/officeDocument/2006/relationships/hyperlink" Target="https://www.who.int/publications/i/item/97892400681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33F82-AC17-4BD6-B84D-6E7C0692E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63</Pages>
  <Words>19275</Words>
  <Characters>109869</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Pullan;f.fleming@unlimithealth.org</dc:creator>
  <cp:lastModifiedBy>Katie Gass</cp:lastModifiedBy>
  <cp:revision>375</cp:revision>
  <dcterms:created xsi:type="dcterms:W3CDTF">2024-02-26T19:31:00Z</dcterms:created>
  <dcterms:modified xsi:type="dcterms:W3CDTF">2024-10-28T16:26:00Z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2023-11-28T00:00:00Z</vt:filetime>
  </property>
  <property fmtid="{D5CDD505-2E9C-101B-9397-08002B2CF9AE}" pid="3" name="Creator">
    <vt:lpwstr>Microsoft® Word for Microsoft 365</vt:lpwstr>
  </property>
  <property fmtid="{D5CDD505-2E9C-101B-9397-08002B2CF9AE}" pid="4" name="GrammarlyDocumentId">
    <vt:lpwstr>5d003b2326e7bd617d46fe9f08b8edf59a9f36d6c2c169589b1dfd6c8a625dd1</vt:lpwstr>
  </property>
  <property fmtid="{D5CDD505-2E9C-101B-9397-08002B2CF9AE}" pid="5" name="LastSaved">
    <vt:filetime>2024-02-26T00:00:00Z</vt:filetime>
  </property>
  <property fmtid="{D5CDD505-2E9C-101B-9397-08002B2CF9AE}" pid="6" name="Producer">
    <vt:lpwstr>Microsoft® Word for Microsoft 365</vt:lpwstr>
  </property>
</Properties>
</file>