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DB92" w14:textId="0CC1E5B2" w:rsidR="000A6D3B" w:rsidRDefault="000A6D3B" w:rsidP="00D9138A">
      <w:pPr>
        <w:rPr>
          <w:rFonts w:ascii="Candara" w:hAnsi="Candara"/>
          <w:b/>
          <w:bCs/>
          <w:sz w:val="28"/>
          <w:szCs w:val="28"/>
        </w:rPr>
      </w:pPr>
      <w:r w:rsidRPr="000A6D3B">
        <w:rPr>
          <w:rFonts w:ascii="Candara" w:hAnsi="Candara"/>
          <w:b/>
          <w:bCs/>
          <w:sz w:val="28"/>
          <w:szCs w:val="28"/>
        </w:rPr>
        <w:t>Version 1.0 – Mars 2026</w:t>
      </w:r>
    </w:p>
    <w:p w14:paraId="540CA5BF" w14:textId="7101DD40" w:rsidR="00D9138A" w:rsidRPr="00D9138A" w:rsidRDefault="00D9138A" w:rsidP="00D9138A">
      <w:pPr>
        <w:rPr>
          <w:rFonts w:ascii="Candara" w:hAnsi="Candara"/>
          <w:b/>
          <w:bCs/>
          <w:sz w:val="28"/>
          <w:szCs w:val="28"/>
        </w:rPr>
      </w:pPr>
      <w:r w:rsidRPr="00D9138A">
        <w:rPr>
          <w:rFonts w:ascii="Candara" w:hAnsi="Candara"/>
          <w:b/>
          <w:bCs/>
          <w:sz w:val="28"/>
          <w:szCs w:val="28"/>
        </w:rPr>
        <w:t>Termes de Référence (TdR) génériques pour le Comité de préparation du dossier d’élimination de la schistosomiase (DPC) / Groupe de travail technique (GTT)</w:t>
      </w:r>
    </w:p>
    <w:p w14:paraId="043F6BA7" w14:textId="77777777" w:rsidR="00D9138A" w:rsidRPr="00D9138A" w:rsidRDefault="00D9138A" w:rsidP="00D9138A">
      <w:pPr>
        <w:rPr>
          <w:rFonts w:ascii="Candara" w:hAnsi="Candara"/>
          <w:b/>
          <w:bCs/>
        </w:rPr>
      </w:pPr>
      <w:r w:rsidRPr="00D9138A">
        <w:rPr>
          <w:rFonts w:ascii="Candara" w:hAnsi="Candara"/>
          <w:b/>
          <w:bCs/>
        </w:rPr>
        <w:t>1. Contexte et justification</w:t>
      </w:r>
    </w:p>
    <w:p w14:paraId="1011A24A" w14:textId="77777777" w:rsidR="00D9138A" w:rsidRPr="00D9138A" w:rsidRDefault="00D9138A" w:rsidP="00D9138A">
      <w:pPr>
        <w:rPr>
          <w:rFonts w:ascii="Candara" w:hAnsi="Candara"/>
        </w:rPr>
      </w:pPr>
      <w:r w:rsidRPr="00D9138A">
        <w:rPr>
          <w:rFonts w:ascii="Candara" w:hAnsi="Candara"/>
        </w:rPr>
        <w:t xml:space="preserve">L’Organisation mondiale de la Santé (OMS) exige que les pays sollicitant la validation de l’élimination de la schistosomiase en tant que problème de santé publique (EPHP) ou la vérification de l’interruption de la transmission (EOT) soumettent un dossier complet. Ce dossier doit documenter les preuves que le pays </w:t>
      </w:r>
      <w:proofErr w:type="gramStart"/>
      <w:r w:rsidRPr="00D9138A">
        <w:rPr>
          <w:rFonts w:ascii="Candara" w:hAnsi="Candara"/>
        </w:rPr>
        <w:t>a</w:t>
      </w:r>
      <w:proofErr w:type="gramEnd"/>
      <w:r w:rsidRPr="00D9138A">
        <w:rPr>
          <w:rFonts w:ascii="Candara" w:hAnsi="Candara"/>
        </w:rPr>
        <w:t xml:space="preserve"> atteint les critères d’élimination, tels que décrits dans le </w:t>
      </w:r>
      <w:r w:rsidRPr="00D9138A">
        <w:rPr>
          <w:rFonts w:ascii="Candara" w:hAnsi="Candara"/>
          <w:i/>
          <w:iCs/>
        </w:rPr>
        <w:t>Manuel de l’OMS pour la validation et la vérification de l’élimination de la schistosomiase (2025)</w:t>
      </w:r>
      <w:r w:rsidRPr="00D9138A">
        <w:rPr>
          <w:rFonts w:ascii="Candara" w:hAnsi="Candara"/>
        </w:rPr>
        <w:t>.</w:t>
      </w:r>
    </w:p>
    <w:p w14:paraId="0F8BA257" w14:textId="77777777" w:rsidR="00D9138A" w:rsidRPr="00D9138A" w:rsidRDefault="00D9138A" w:rsidP="00D9138A">
      <w:pPr>
        <w:rPr>
          <w:rFonts w:ascii="Candara" w:hAnsi="Candara"/>
        </w:rPr>
      </w:pPr>
      <w:r w:rsidRPr="00D9138A">
        <w:rPr>
          <w:rFonts w:ascii="Candara" w:hAnsi="Candara"/>
        </w:rPr>
        <w:t>La validation de l’élimination en tant que problème de santé publique requiert la démonstration d’une prévalence des infections d’intensité forte &lt; 1 % et d’une prévalence de l’infection &lt; 10 % chez les enfants d’âge scolaire dans toutes les unités de mise en œuvre (Implementation Units – IU), maintenue pendant au moins trois ans.</w:t>
      </w:r>
    </w:p>
    <w:p w14:paraId="7ADF9295" w14:textId="77777777" w:rsidR="00D9138A" w:rsidRPr="00D9138A" w:rsidRDefault="00D9138A" w:rsidP="00D9138A">
      <w:pPr>
        <w:rPr>
          <w:rFonts w:ascii="Candara" w:hAnsi="Candara"/>
        </w:rPr>
      </w:pPr>
      <w:r w:rsidRPr="00D9138A">
        <w:rPr>
          <w:rFonts w:ascii="Candara" w:hAnsi="Candara"/>
        </w:rPr>
        <w:t>La vérification de l’interruption de la transmission nécessite l’absence documentée de nouveaux cas autochtones chez l’être humain, chez les mollusques hôtes intermédiaires et chez les hôtes mammifères non humains pendant au moins cinq ans, associée à un système robuste de surveillance et de riposte.</w:t>
      </w:r>
    </w:p>
    <w:p w14:paraId="6E075A0F" w14:textId="77777777" w:rsidR="00D9138A" w:rsidRPr="00D9138A" w:rsidRDefault="00D9138A" w:rsidP="00D9138A">
      <w:pPr>
        <w:rPr>
          <w:rFonts w:ascii="Candara" w:hAnsi="Candara"/>
        </w:rPr>
      </w:pPr>
      <w:r w:rsidRPr="00D9138A">
        <w:rPr>
          <w:rFonts w:ascii="Candara" w:hAnsi="Candara"/>
        </w:rPr>
        <w:t xml:space="preserve">Afin d’assurer une préparation systématique et coordonnée du dossier, il est recommandé d’établir au niveau national un Comité de préparation du dossier (DPC) ou </w:t>
      </w:r>
      <w:proofErr w:type="gramStart"/>
      <w:r w:rsidRPr="00D9138A">
        <w:rPr>
          <w:rFonts w:ascii="Candara" w:hAnsi="Candara"/>
        </w:rPr>
        <w:t>un Groupe</w:t>
      </w:r>
      <w:proofErr w:type="gramEnd"/>
      <w:r w:rsidRPr="00D9138A">
        <w:rPr>
          <w:rFonts w:ascii="Candara" w:hAnsi="Candara"/>
        </w:rPr>
        <w:t xml:space="preserve"> de travail technique (GTT), nommé par le Ministre de la Santé ou une autorité déléguée, afin de garantir l’engagement politique.</w:t>
      </w:r>
    </w:p>
    <w:p w14:paraId="2B16DC13" w14:textId="77777777" w:rsidR="00D9138A" w:rsidRPr="00D9138A" w:rsidRDefault="00D9138A" w:rsidP="00D9138A">
      <w:pPr>
        <w:rPr>
          <w:rFonts w:ascii="Candara" w:hAnsi="Candara"/>
          <w:b/>
          <w:bCs/>
        </w:rPr>
      </w:pPr>
      <w:r w:rsidRPr="00D9138A">
        <w:rPr>
          <w:rFonts w:ascii="Candara" w:hAnsi="Candara"/>
          <w:b/>
          <w:bCs/>
        </w:rPr>
        <w:t>2. Objet et portée</w:t>
      </w:r>
    </w:p>
    <w:p w14:paraId="27058AAA" w14:textId="77777777" w:rsidR="00D9138A" w:rsidRPr="00D9138A" w:rsidRDefault="00D9138A" w:rsidP="00D9138A">
      <w:pPr>
        <w:rPr>
          <w:rFonts w:ascii="Candara" w:hAnsi="Candara"/>
        </w:rPr>
      </w:pPr>
      <w:r w:rsidRPr="00D9138A">
        <w:rPr>
          <w:rFonts w:ascii="Candara" w:hAnsi="Candara"/>
        </w:rPr>
        <w:t xml:space="preserve">Le Comité de préparation du dossier sur la schistosomiase ou Groupe de travail technique (DPC/GTT) est établi par le Ministère de la Santé (MoH) pour orienter, coordonner et gérer l’élaboration du dossier national d’élimination de la schistosomiase. Ses principales responsabilités </w:t>
      </w:r>
      <w:proofErr w:type="gramStart"/>
      <w:r w:rsidRPr="00D9138A">
        <w:rPr>
          <w:rFonts w:ascii="Candara" w:hAnsi="Candara"/>
        </w:rPr>
        <w:t>comprennent :</w:t>
      </w:r>
      <w:proofErr w:type="gramEnd"/>
    </w:p>
    <w:p w14:paraId="1AA5535B" w14:textId="77777777" w:rsidR="00D9138A" w:rsidRPr="00D9138A" w:rsidRDefault="00D9138A" w:rsidP="00D9138A">
      <w:pPr>
        <w:numPr>
          <w:ilvl w:val="0"/>
          <w:numId w:val="1"/>
        </w:numPr>
        <w:rPr>
          <w:rFonts w:ascii="Candara" w:hAnsi="Candara"/>
        </w:rPr>
      </w:pPr>
      <w:r w:rsidRPr="00D9138A">
        <w:rPr>
          <w:rFonts w:ascii="Candara" w:hAnsi="Candara"/>
        </w:rPr>
        <w:t xml:space="preserve">Diriger le processus de préparation du dossier </w:t>
      </w:r>
      <w:proofErr w:type="gramStart"/>
      <w:r w:rsidRPr="00D9138A">
        <w:rPr>
          <w:rFonts w:ascii="Candara" w:hAnsi="Candara"/>
        </w:rPr>
        <w:t>pour</w:t>
      </w:r>
      <w:proofErr w:type="gramEnd"/>
      <w:r w:rsidRPr="00D9138A">
        <w:rPr>
          <w:rFonts w:ascii="Candara" w:hAnsi="Candara"/>
        </w:rPr>
        <w:t xml:space="preserve"> l’EPHP et/ou l’EOT.</w:t>
      </w:r>
    </w:p>
    <w:p w14:paraId="537B9B5B" w14:textId="77777777" w:rsidR="00D9138A" w:rsidRPr="00D9138A" w:rsidRDefault="00D9138A" w:rsidP="00D9138A">
      <w:pPr>
        <w:numPr>
          <w:ilvl w:val="0"/>
          <w:numId w:val="1"/>
        </w:numPr>
        <w:rPr>
          <w:rFonts w:ascii="Candara" w:hAnsi="Candara"/>
        </w:rPr>
      </w:pPr>
      <w:r w:rsidRPr="00D9138A">
        <w:rPr>
          <w:rFonts w:ascii="Candara" w:hAnsi="Candara"/>
        </w:rPr>
        <w:lastRenderedPageBreak/>
        <w:t>Assurer l’alignement avec les directives, critères et modèles de dossiers de l’OMS.</w:t>
      </w:r>
    </w:p>
    <w:p w14:paraId="4803CEF8" w14:textId="77777777" w:rsidR="00D9138A" w:rsidRPr="00D9138A" w:rsidRDefault="00D9138A" w:rsidP="00D9138A">
      <w:pPr>
        <w:numPr>
          <w:ilvl w:val="0"/>
          <w:numId w:val="1"/>
        </w:numPr>
        <w:rPr>
          <w:rFonts w:ascii="Candara" w:hAnsi="Candara"/>
        </w:rPr>
      </w:pPr>
      <w:r w:rsidRPr="00D9138A">
        <w:rPr>
          <w:rFonts w:ascii="Candara" w:hAnsi="Candara"/>
        </w:rPr>
        <w:t>Coordonner les contributions des parties prenantes nationales et infranationales, des partenaires, du milieu académique et de l’OMS.</w:t>
      </w:r>
    </w:p>
    <w:p w14:paraId="5527E2EC" w14:textId="77777777" w:rsidR="00D9138A" w:rsidRPr="00D9138A" w:rsidRDefault="00D9138A" w:rsidP="00D9138A">
      <w:pPr>
        <w:numPr>
          <w:ilvl w:val="0"/>
          <w:numId w:val="1"/>
        </w:numPr>
        <w:rPr>
          <w:rFonts w:ascii="Candara" w:hAnsi="Candara"/>
        </w:rPr>
      </w:pPr>
      <w:r w:rsidRPr="00D9138A">
        <w:rPr>
          <w:rFonts w:ascii="Candara" w:hAnsi="Candara"/>
        </w:rPr>
        <w:t>Fournir des mises à jour régulières au Ministère de la Santé et au Programme national de lutte contre la schistosomiase.</w:t>
      </w:r>
    </w:p>
    <w:p w14:paraId="763967F9" w14:textId="77777777" w:rsidR="00D9138A" w:rsidRPr="00D9138A" w:rsidRDefault="00D9138A" w:rsidP="00D9138A">
      <w:pPr>
        <w:rPr>
          <w:rFonts w:ascii="Candara" w:hAnsi="Candara"/>
          <w:b/>
          <w:bCs/>
        </w:rPr>
      </w:pPr>
      <w:r w:rsidRPr="00D9138A">
        <w:rPr>
          <w:rFonts w:ascii="Candara" w:hAnsi="Candara"/>
          <w:b/>
          <w:bCs/>
        </w:rPr>
        <w:t>3. Rôles et responsabilités</w:t>
      </w:r>
    </w:p>
    <w:p w14:paraId="1356BF69" w14:textId="77777777" w:rsidR="00D9138A" w:rsidRPr="00D9138A" w:rsidRDefault="00D9138A" w:rsidP="00D9138A">
      <w:pPr>
        <w:rPr>
          <w:rFonts w:ascii="Candara" w:hAnsi="Candara"/>
        </w:rPr>
      </w:pPr>
      <w:r w:rsidRPr="00D9138A">
        <w:rPr>
          <w:rFonts w:ascii="Candara" w:hAnsi="Candara"/>
        </w:rPr>
        <w:t xml:space="preserve">Le DPC/GTT </w:t>
      </w:r>
      <w:proofErr w:type="gramStart"/>
      <w:r w:rsidRPr="00D9138A">
        <w:rPr>
          <w:rFonts w:ascii="Candara" w:hAnsi="Candara"/>
        </w:rPr>
        <w:t>devra :</w:t>
      </w:r>
      <w:proofErr w:type="gramEnd"/>
    </w:p>
    <w:p w14:paraId="01F9CDAE" w14:textId="77777777" w:rsidR="00D9138A" w:rsidRPr="00D9138A" w:rsidRDefault="00D9138A" w:rsidP="00D9138A">
      <w:pPr>
        <w:numPr>
          <w:ilvl w:val="0"/>
          <w:numId w:val="2"/>
        </w:numPr>
        <w:rPr>
          <w:rFonts w:ascii="Candara" w:hAnsi="Candara"/>
        </w:rPr>
      </w:pPr>
      <w:r w:rsidRPr="00D9138A">
        <w:rPr>
          <w:rFonts w:ascii="Candara" w:hAnsi="Candara"/>
        </w:rPr>
        <w:t xml:space="preserve">Élaborer et mettre en œuvre </w:t>
      </w:r>
      <w:proofErr w:type="gramStart"/>
      <w:r w:rsidRPr="00D9138A">
        <w:rPr>
          <w:rFonts w:ascii="Candara" w:hAnsi="Candara"/>
        </w:rPr>
        <w:t>un plan</w:t>
      </w:r>
      <w:proofErr w:type="gramEnd"/>
      <w:r w:rsidRPr="00D9138A">
        <w:rPr>
          <w:rFonts w:ascii="Candara" w:hAnsi="Candara"/>
        </w:rPr>
        <w:t xml:space="preserve"> de travail </w:t>
      </w:r>
      <w:proofErr w:type="gramStart"/>
      <w:r w:rsidRPr="00D9138A">
        <w:rPr>
          <w:rFonts w:ascii="Candara" w:hAnsi="Candara"/>
        </w:rPr>
        <w:t>pour</w:t>
      </w:r>
      <w:proofErr w:type="gramEnd"/>
      <w:r w:rsidRPr="00D9138A">
        <w:rPr>
          <w:rFonts w:ascii="Candara" w:hAnsi="Candara"/>
        </w:rPr>
        <w:t xml:space="preserve"> la préparation du dossier, incluant les échéances et les besoins en ressources.</w:t>
      </w:r>
    </w:p>
    <w:p w14:paraId="675437F8" w14:textId="77777777" w:rsidR="00D9138A" w:rsidRPr="00D9138A" w:rsidRDefault="00D9138A" w:rsidP="00D9138A">
      <w:pPr>
        <w:numPr>
          <w:ilvl w:val="0"/>
          <w:numId w:val="2"/>
        </w:numPr>
        <w:rPr>
          <w:rFonts w:ascii="Candara" w:hAnsi="Candara"/>
        </w:rPr>
      </w:pPr>
      <w:r w:rsidRPr="00D9138A">
        <w:rPr>
          <w:rFonts w:ascii="Candara" w:hAnsi="Candara"/>
        </w:rPr>
        <w:t>Compiler, examiner et valider les données programmatiques (épidémiologie, chimiothérapie préventive, WASH, prise en charge de la morbidité, surveillance).</w:t>
      </w:r>
    </w:p>
    <w:p w14:paraId="24F401EF" w14:textId="77777777" w:rsidR="00D9138A" w:rsidRPr="00D9138A" w:rsidRDefault="00D9138A" w:rsidP="00D9138A">
      <w:pPr>
        <w:numPr>
          <w:ilvl w:val="0"/>
          <w:numId w:val="2"/>
        </w:numPr>
        <w:rPr>
          <w:rFonts w:ascii="Candara" w:hAnsi="Candara"/>
        </w:rPr>
      </w:pPr>
      <w:r w:rsidRPr="00D9138A">
        <w:rPr>
          <w:rFonts w:ascii="Candara" w:hAnsi="Candara"/>
        </w:rPr>
        <w:t>Rédiger, examiner et finaliser les sections du dossier sur la schistosomiase conformément aux exigences de l’OMS.</w:t>
      </w:r>
    </w:p>
    <w:p w14:paraId="3FFAFA54" w14:textId="77777777" w:rsidR="00D9138A" w:rsidRPr="00D9138A" w:rsidRDefault="00D9138A" w:rsidP="00D9138A">
      <w:pPr>
        <w:numPr>
          <w:ilvl w:val="0"/>
          <w:numId w:val="2"/>
        </w:numPr>
        <w:rPr>
          <w:rFonts w:ascii="Candara" w:hAnsi="Candara"/>
        </w:rPr>
      </w:pPr>
      <w:r w:rsidRPr="00D9138A">
        <w:rPr>
          <w:rFonts w:ascii="Candara" w:hAnsi="Candara"/>
        </w:rPr>
        <w:t>Organiser des ateliers et des réunions techniques de revue afin d’évaluer les progrès et de combler les lacunes en matière de données.</w:t>
      </w:r>
    </w:p>
    <w:p w14:paraId="1A622D74" w14:textId="77777777" w:rsidR="00D9138A" w:rsidRPr="00D9138A" w:rsidRDefault="00D9138A" w:rsidP="00D9138A">
      <w:pPr>
        <w:numPr>
          <w:ilvl w:val="0"/>
          <w:numId w:val="2"/>
        </w:numPr>
        <w:rPr>
          <w:rFonts w:ascii="Candara" w:hAnsi="Candara"/>
        </w:rPr>
      </w:pPr>
      <w:r w:rsidRPr="00D9138A">
        <w:rPr>
          <w:rFonts w:ascii="Candara" w:hAnsi="Candara"/>
        </w:rPr>
        <w:t>Veiller à l’intégration des données pertinentes provenant d’autres MTN nécessitant une chimiothérapie préventive (STH, filariose lymphatique, onchocercose), le cas échéant.</w:t>
      </w:r>
    </w:p>
    <w:p w14:paraId="437672D0" w14:textId="77777777" w:rsidR="00D9138A" w:rsidRPr="00D9138A" w:rsidRDefault="00D9138A" w:rsidP="00D9138A">
      <w:pPr>
        <w:numPr>
          <w:ilvl w:val="0"/>
          <w:numId w:val="2"/>
        </w:numPr>
        <w:rPr>
          <w:rFonts w:ascii="Candara" w:hAnsi="Candara"/>
        </w:rPr>
      </w:pPr>
      <w:r w:rsidRPr="00D9138A">
        <w:rPr>
          <w:rFonts w:ascii="Candara" w:hAnsi="Candara"/>
        </w:rPr>
        <w:t>Préparer et soumettre le dossier pour approbation par le Ministère de la Santé avant sa soumission à l’OMS.</w:t>
      </w:r>
    </w:p>
    <w:p w14:paraId="321F6DD4" w14:textId="77777777" w:rsidR="00D9138A" w:rsidRPr="00D9138A" w:rsidRDefault="00D9138A" w:rsidP="00D9138A">
      <w:pPr>
        <w:rPr>
          <w:rFonts w:ascii="Candara" w:hAnsi="Candara"/>
          <w:b/>
          <w:bCs/>
        </w:rPr>
      </w:pPr>
      <w:r w:rsidRPr="00D9138A">
        <w:rPr>
          <w:rFonts w:ascii="Candara" w:hAnsi="Candara"/>
          <w:b/>
          <w:bCs/>
        </w:rPr>
        <w:t>4. Composition du DPC/GTT</w:t>
      </w:r>
    </w:p>
    <w:p w14:paraId="7AC536CD" w14:textId="77777777" w:rsidR="00D9138A" w:rsidRPr="00D9138A" w:rsidRDefault="00D9138A" w:rsidP="00D9138A">
      <w:pPr>
        <w:rPr>
          <w:rFonts w:ascii="Candara" w:hAnsi="Candara"/>
        </w:rPr>
      </w:pPr>
      <w:r w:rsidRPr="00D9138A">
        <w:rPr>
          <w:rFonts w:ascii="Candara" w:hAnsi="Candara"/>
        </w:rPr>
        <w:t xml:space="preserve">Les membres comprendront des personnes disposant d’une expertise dans les domaines </w:t>
      </w:r>
      <w:proofErr w:type="gramStart"/>
      <w:r w:rsidRPr="00D9138A">
        <w:rPr>
          <w:rFonts w:ascii="Candara" w:hAnsi="Candara"/>
        </w:rPr>
        <w:t>suivants :</w:t>
      </w:r>
      <w:proofErr w:type="gramEnd"/>
    </w:p>
    <w:p w14:paraId="7AD4600A" w14:textId="77777777" w:rsidR="00D9138A" w:rsidRPr="00D9138A" w:rsidRDefault="00D9138A" w:rsidP="00D9138A">
      <w:pPr>
        <w:numPr>
          <w:ilvl w:val="0"/>
          <w:numId w:val="3"/>
        </w:numPr>
        <w:rPr>
          <w:rFonts w:ascii="Candara" w:hAnsi="Candara"/>
        </w:rPr>
      </w:pPr>
      <w:r w:rsidRPr="00D9138A">
        <w:rPr>
          <w:rFonts w:ascii="Candara" w:hAnsi="Candara"/>
        </w:rPr>
        <w:t>Épidémiologie de la schistosomiase, mise en œuvre des programmes et suivi-évaluation.</w:t>
      </w:r>
    </w:p>
    <w:p w14:paraId="40754C5B" w14:textId="77777777" w:rsidR="00D9138A" w:rsidRPr="00D9138A" w:rsidRDefault="00D9138A" w:rsidP="00D9138A">
      <w:pPr>
        <w:numPr>
          <w:ilvl w:val="0"/>
          <w:numId w:val="3"/>
        </w:numPr>
        <w:rPr>
          <w:rFonts w:ascii="Candara" w:hAnsi="Candara"/>
        </w:rPr>
      </w:pPr>
      <w:r w:rsidRPr="00D9138A">
        <w:rPr>
          <w:rFonts w:ascii="Candara" w:hAnsi="Candara"/>
        </w:rPr>
        <w:t>Gestion et notification des données de chimiothérapie préventive (PC).</w:t>
      </w:r>
    </w:p>
    <w:p w14:paraId="6EFF081C" w14:textId="77777777" w:rsidR="00D9138A" w:rsidRPr="00D9138A" w:rsidRDefault="00D9138A" w:rsidP="00D9138A">
      <w:pPr>
        <w:numPr>
          <w:ilvl w:val="0"/>
          <w:numId w:val="3"/>
        </w:numPr>
        <w:rPr>
          <w:rFonts w:ascii="Candara" w:hAnsi="Candara"/>
        </w:rPr>
      </w:pPr>
      <w:r w:rsidRPr="00D9138A">
        <w:rPr>
          <w:rFonts w:ascii="Candara" w:hAnsi="Candara"/>
        </w:rPr>
        <w:t>WASH, gestion environnementale et lutte contre les mollusques.</w:t>
      </w:r>
    </w:p>
    <w:p w14:paraId="48E71E32" w14:textId="77777777" w:rsidR="00D9138A" w:rsidRPr="00D9138A" w:rsidRDefault="00D9138A" w:rsidP="00D9138A">
      <w:pPr>
        <w:numPr>
          <w:ilvl w:val="0"/>
          <w:numId w:val="3"/>
        </w:numPr>
        <w:rPr>
          <w:rFonts w:ascii="Candara" w:hAnsi="Candara"/>
        </w:rPr>
      </w:pPr>
      <w:r w:rsidRPr="00D9138A">
        <w:rPr>
          <w:rFonts w:ascii="Candara" w:hAnsi="Candara"/>
        </w:rPr>
        <w:lastRenderedPageBreak/>
        <w:t>Prise en charge de la morbidité et notification des cas.</w:t>
      </w:r>
    </w:p>
    <w:p w14:paraId="657E4019" w14:textId="77777777" w:rsidR="00D9138A" w:rsidRPr="00D9138A" w:rsidRDefault="00D9138A" w:rsidP="00D9138A">
      <w:pPr>
        <w:numPr>
          <w:ilvl w:val="0"/>
          <w:numId w:val="3"/>
        </w:numPr>
        <w:rPr>
          <w:rFonts w:ascii="Candara" w:hAnsi="Candara"/>
        </w:rPr>
      </w:pPr>
      <w:r w:rsidRPr="00D9138A">
        <w:rPr>
          <w:rFonts w:ascii="Candara" w:hAnsi="Candara"/>
        </w:rPr>
        <w:t>Renforcement des systèmes de santé et politiques sanitaires.</w:t>
      </w:r>
    </w:p>
    <w:p w14:paraId="376DFA6A" w14:textId="77777777" w:rsidR="00D9138A" w:rsidRPr="00D9138A" w:rsidRDefault="00D9138A" w:rsidP="00D9138A">
      <w:pPr>
        <w:numPr>
          <w:ilvl w:val="0"/>
          <w:numId w:val="3"/>
        </w:numPr>
        <w:rPr>
          <w:rFonts w:ascii="Candara" w:hAnsi="Candara"/>
        </w:rPr>
      </w:pPr>
      <w:r w:rsidRPr="00D9138A">
        <w:rPr>
          <w:rFonts w:ascii="Candara" w:hAnsi="Candara"/>
        </w:rPr>
        <w:t>Représentation du Ministère de la Santé, du programme MTN, du milieu académique, des partenaires de mise en œuvre et de l’OMS.</w:t>
      </w:r>
    </w:p>
    <w:p w14:paraId="112C8D9A" w14:textId="77777777" w:rsidR="00D9138A" w:rsidRPr="00D9138A" w:rsidRDefault="00D9138A" w:rsidP="00D9138A">
      <w:pPr>
        <w:rPr>
          <w:rFonts w:ascii="Candara" w:hAnsi="Candara"/>
          <w:b/>
          <w:bCs/>
        </w:rPr>
      </w:pPr>
      <w:r w:rsidRPr="00D9138A">
        <w:rPr>
          <w:rFonts w:ascii="Candara" w:hAnsi="Candara"/>
          <w:b/>
          <w:bCs/>
        </w:rPr>
        <w:t>5. Rôles de leadership</w:t>
      </w:r>
    </w:p>
    <w:p w14:paraId="7540FF4B" w14:textId="77777777" w:rsidR="00D9138A" w:rsidRPr="00D9138A" w:rsidRDefault="00D9138A" w:rsidP="00D9138A">
      <w:pPr>
        <w:numPr>
          <w:ilvl w:val="0"/>
          <w:numId w:val="4"/>
        </w:numPr>
        <w:rPr>
          <w:rFonts w:ascii="Candara" w:hAnsi="Candara"/>
        </w:rPr>
      </w:pPr>
      <w:r w:rsidRPr="00D9138A">
        <w:rPr>
          <w:rFonts w:ascii="Candara" w:hAnsi="Candara"/>
        </w:rPr>
        <w:t>Président(e</w:t>
      </w:r>
      <w:proofErr w:type="gramStart"/>
      <w:r w:rsidRPr="00D9138A">
        <w:rPr>
          <w:rFonts w:ascii="Candara" w:hAnsi="Candara"/>
        </w:rPr>
        <w:t>) :</w:t>
      </w:r>
      <w:proofErr w:type="gramEnd"/>
      <w:r w:rsidRPr="00D9138A">
        <w:rPr>
          <w:rFonts w:ascii="Candara" w:hAnsi="Candara"/>
        </w:rPr>
        <w:t xml:space="preserve"> nommé(e) par le Ministère de la </w:t>
      </w:r>
      <w:proofErr w:type="gramStart"/>
      <w:r w:rsidRPr="00D9138A">
        <w:rPr>
          <w:rFonts w:ascii="Candara" w:hAnsi="Candara"/>
        </w:rPr>
        <w:t>Santé ;</w:t>
      </w:r>
      <w:proofErr w:type="gramEnd"/>
      <w:r w:rsidRPr="00D9138A">
        <w:rPr>
          <w:rFonts w:ascii="Candara" w:hAnsi="Candara"/>
        </w:rPr>
        <w:t xml:space="preserve"> assure la direction générale et préside les réunions.</w:t>
      </w:r>
    </w:p>
    <w:p w14:paraId="598EE2D8" w14:textId="77777777" w:rsidR="00D9138A" w:rsidRPr="00D9138A" w:rsidRDefault="00D9138A" w:rsidP="00D9138A">
      <w:pPr>
        <w:numPr>
          <w:ilvl w:val="0"/>
          <w:numId w:val="4"/>
        </w:numPr>
        <w:rPr>
          <w:rFonts w:ascii="Candara" w:hAnsi="Candara"/>
        </w:rPr>
      </w:pPr>
      <w:r w:rsidRPr="00D9138A">
        <w:rPr>
          <w:rFonts w:ascii="Candara" w:hAnsi="Candara"/>
        </w:rPr>
        <w:t>Vice-président(e</w:t>
      </w:r>
      <w:proofErr w:type="gramStart"/>
      <w:r w:rsidRPr="00D9138A">
        <w:rPr>
          <w:rFonts w:ascii="Candara" w:hAnsi="Candara"/>
        </w:rPr>
        <w:t>) :</w:t>
      </w:r>
      <w:proofErr w:type="gramEnd"/>
      <w:r w:rsidRPr="00D9138A">
        <w:rPr>
          <w:rFonts w:ascii="Candara" w:hAnsi="Candara"/>
        </w:rPr>
        <w:t xml:space="preserve"> nommé(e) ou élu(e) par le DPC/</w:t>
      </w:r>
      <w:proofErr w:type="gramStart"/>
      <w:r w:rsidRPr="00D9138A">
        <w:rPr>
          <w:rFonts w:ascii="Candara" w:hAnsi="Candara"/>
        </w:rPr>
        <w:t>GTT ;</w:t>
      </w:r>
      <w:proofErr w:type="gramEnd"/>
      <w:r w:rsidRPr="00D9138A">
        <w:rPr>
          <w:rFonts w:ascii="Candara" w:hAnsi="Candara"/>
        </w:rPr>
        <w:t xml:space="preserve"> appuie le/la président(e) et le/la remplace en son absence.</w:t>
      </w:r>
    </w:p>
    <w:p w14:paraId="59A16962" w14:textId="77777777" w:rsidR="00D9138A" w:rsidRPr="00D9138A" w:rsidRDefault="00D9138A" w:rsidP="00D9138A">
      <w:pPr>
        <w:numPr>
          <w:ilvl w:val="0"/>
          <w:numId w:val="4"/>
        </w:numPr>
        <w:rPr>
          <w:rFonts w:ascii="Candara" w:hAnsi="Candara"/>
        </w:rPr>
      </w:pPr>
      <w:proofErr w:type="gramStart"/>
      <w:r w:rsidRPr="00D9138A">
        <w:rPr>
          <w:rFonts w:ascii="Candara" w:hAnsi="Candara"/>
        </w:rPr>
        <w:t>Secrétariat :</w:t>
      </w:r>
      <w:proofErr w:type="gramEnd"/>
      <w:r w:rsidRPr="00D9138A">
        <w:rPr>
          <w:rFonts w:ascii="Candara" w:hAnsi="Candara"/>
        </w:rPr>
        <w:t xml:space="preserve"> désigné par le Ministère de la Santé / le programme </w:t>
      </w:r>
      <w:proofErr w:type="gramStart"/>
      <w:r w:rsidRPr="00D9138A">
        <w:rPr>
          <w:rFonts w:ascii="Candara" w:hAnsi="Candara"/>
        </w:rPr>
        <w:t>MTN ;</w:t>
      </w:r>
      <w:proofErr w:type="gramEnd"/>
      <w:r w:rsidRPr="00D9138A">
        <w:rPr>
          <w:rFonts w:ascii="Candara" w:hAnsi="Candara"/>
        </w:rPr>
        <w:t xml:space="preserve"> responsable de la coordination, de la documentation et de la communication.</w:t>
      </w:r>
    </w:p>
    <w:p w14:paraId="2054CA8A" w14:textId="77777777" w:rsidR="00D9138A" w:rsidRPr="00D9138A" w:rsidRDefault="00D9138A" w:rsidP="00D9138A">
      <w:pPr>
        <w:rPr>
          <w:rFonts w:ascii="Candara" w:hAnsi="Candara"/>
          <w:b/>
          <w:bCs/>
        </w:rPr>
      </w:pPr>
      <w:r w:rsidRPr="00D9138A">
        <w:rPr>
          <w:rFonts w:ascii="Candara" w:hAnsi="Candara"/>
          <w:b/>
          <w:bCs/>
        </w:rPr>
        <w:t>6. Critères et durée de l’adhésion</w:t>
      </w:r>
    </w:p>
    <w:p w14:paraId="6FEAE639" w14:textId="77777777" w:rsidR="00D9138A" w:rsidRPr="00D9138A" w:rsidRDefault="00D9138A" w:rsidP="00D9138A">
      <w:pPr>
        <w:rPr>
          <w:rFonts w:ascii="Candara" w:hAnsi="Candara"/>
        </w:rPr>
      </w:pPr>
      <w:r w:rsidRPr="00D9138A">
        <w:rPr>
          <w:rFonts w:ascii="Candara" w:hAnsi="Candara"/>
        </w:rPr>
        <w:t xml:space="preserve">Les membres </w:t>
      </w:r>
      <w:proofErr w:type="gramStart"/>
      <w:r w:rsidRPr="00D9138A">
        <w:rPr>
          <w:rFonts w:ascii="Candara" w:hAnsi="Candara"/>
        </w:rPr>
        <w:t>doivent :</w:t>
      </w:r>
      <w:proofErr w:type="gramEnd"/>
    </w:p>
    <w:p w14:paraId="218F0D99" w14:textId="77777777" w:rsidR="00D9138A" w:rsidRPr="00D9138A" w:rsidRDefault="00D9138A" w:rsidP="00D9138A">
      <w:pPr>
        <w:numPr>
          <w:ilvl w:val="0"/>
          <w:numId w:val="5"/>
        </w:numPr>
        <w:rPr>
          <w:rFonts w:ascii="Candara" w:hAnsi="Candara"/>
        </w:rPr>
      </w:pPr>
      <w:r w:rsidRPr="00D9138A">
        <w:rPr>
          <w:rFonts w:ascii="Candara" w:hAnsi="Candara"/>
        </w:rPr>
        <w:t>Disposer d’une expertise technique pertinente dans le domaine de la schistosomiase et/ou des MTN.</w:t>
      </w:r>
    </w:p>
    <w:p w14:paraId="080967D9" w14:textId="77777777" w:rsidR="00D9138A" w:rsidRPr="00D9138A" w:rsidRDefault="00D9138A" w:rsidP="00D9138A">
      <w:pPr>
        <w:numPr>
          <w:ilvl w:val="0"/>
          <w:numId w:val="5"/>
        </w:numPr>
        <w:rPr>
          <w:rFonts w:ascii="Candara" w:hAnsi="Candara"/>
        </w:rPr>
      </w:pPr>
      <w:r w:rsidRPr="00D9138A">
        <w:rPr>
          <w:rFonts w:ascii="Candara" w:hAnsi="Candara"/>
        </w:rPr>
        <w:t>S’engager à participer activement et à livrer les tâches assignées dans les délais.</w:t>
      </w:r>
    </w:p>
    <w:p w14:paraId="6BE1AB53" w14:textId="77777777" w:rsidR="00D9138A" w:rsidRPr="00D9138A" w:rsidRDefault="00D9138A" w:rsidP="00D9138A">
      <w:pPr>
        <w:numPr>
          <w:ilvl w:val="0"/>
          <w:numId w:val="5"/>
        </w:numPr>
        <w:rPr>
          <w:rFonts w:ascii="Candara" w:hAnsi="Candara"/>
        </w:rPr>
      </w:pPr>
      <w:r w:rsidRPr="00D9138A">
        <w:rPr>
          <w:rFonts w:ascii="Candara" w:hAnsi="Candara"/>
        </w:rPr>
        <w:t>Maintenir leur participation jusqu’à la soumission du dossier et la validation par l’OMS.</w:t>
      </w:r>
    </w:p>
    <w:p w14:paraId="4B767188" w14:textId="77777777" w:rsidR="00D9138A" w:rsidRPr="00D9138A" w:rsidRDefault="00D9138A" w:rsidP="00D9138A">
      <w:pPr>
        <w:rPr>
          <w:rFonts w:ascii="Candara" w:hAnsi="Candara"/>
          <w:b/>
          <w:bCs/>
        </w:rPr>
      </w:pPr>
      <w:r w:rsidRPr="00D9138A">
        <w:rPr>
          <w:rFonts w:ascii="Candara" w:hAnsi="Candara"/>
          <w:b/>
          <w:bCs/>
        </w:rPr>
        <w:t>7. Réunions et prise de décision</w:t>
      </w:r>
    </w:p>
    <w:p w14:paraId="19EE5B48" w14:textId="77777777" w:rsidR="00D9138A" w:rsidRPr="00D9138A" w:rsidRDefault="00D9138A" w:rsidP="00D9138A">
      <w:pPr>
        <w:numPr>
          <w:ilvl w:val="0"/>
          <w:numId w:val="6"/>
        </w:numPr>
        <w:rPr>
          <w:rFonts w:ascii="Candara" w:hAnsi="Candara"/>
        </w:rPr>
      </w:pPr>
      <w:r w:rsidRPr="00D9138A">
        <w:rPr>
          <w:rFonts w:ascii="Candara" w:hAnsi="Candara"/>
        </w:rPr>
        <w:t>Le DPC/GTT se réunira régulièrement (par exemple mensuellement ou selon les besoins).</w:t>
      </w:r>
    </w:p>
    <w:p w14:paraId="683089B5" w14:textId="77777777" w:rsidR="00D9138A" w:rsidRPr="00D9138A" w:rsidRDefault="00D9138A" w:rsidP="00D9138A">
      <w:pPr>
        <w:numPr>
          <w:ilvl w:val="0"/>
          <w:numId w:val="6"/>
        </w:numPr>
        <w:rPr>
          <w:rFonts w:ascii="Candara" w:hAnsi="Candara"/>
        </w:rPr>
      </w:pPr>
      <w:r w:rsidRPr="00D9138A">
        <w:rPr>
          <w:rFonts w:ascii="Candara" w:hAnsi="Candara"/>
        </w:rPr>
        <w:t>Des réunions extraordinaires pourront être convoquées pour traiter des questions urgentes.</w:t>
      </w:r>
    </w:p>
    <w:p w14:paraId="291FD992" w14:textId="77777777" w:rsidR="00D9138A" w:rsidRPr="00D9138A" w:rsidRDefault="00D9138A" w:rsidP="00D9138A">
      <w:pPr>
        <w:numPr>
          <w:ilvl w:val="0"/>
          <w:numId w:val="6"/>
        </w:numPr>
        <w:rPr>
          <w:rFonts w:ascii="Candara" w:hAnsi="Candara"/>
        </w:rPr>
      </w:pPr>
      <w:r w:rsidRPr="00D9138A">
        <w:rPr>
          <w:rFonts w:ascii="Candara" w:hAnsi="Candara"/>
        </w:rPr>
        <w:t>Les décisions seront prises par consensus ou, si nécessaire, à la majorité.</w:t>
      </w:r>
    </w:p>
    <w:p w14:paraId="45EA7055" w14:textId="77777777" w:rsidR="00D9138A" w:rsidRPr="00D9138A" w:rsidRDefault="00D9138A" w:rsidP="00D9138A">
      <w:pPr>
        <w:rPr>
          <w:rFonts w:ascii="Candara" w:hAnsi="Candara"/>
          <w:b/>
          <w:bCs/>
        </w:rPr>
      </w:pPr>
      <w:r w:rsidRPr="00D9138A">
        <w:rPr>
          <w:rFonts w:ascii="Candara" w:hAnsi="Candara"/>
          <w:b/>
          <w:bCs/>
        </w:rPr>
        <w:t>8. Rapportage et coordination</w:t>
      </w:r>
    </w:p>
    <w:p w14:paraId="4DE452DB" w14:textId="77777777" w:rsidR="00D9138A" w:rsidRPr="00D9138A" w:rsidRDefault="00D9138A" w:rsidP="00D9138A">
      <w:pPr>
        <w:rPr>
          <w:rFonts w:ascii="Candara" w:hAnsi="Candara"/>
        </w:rPr>
      </w:pPr>
      <w:r w:rsidRPr="00D9138A">
        <w:rPr>
          <w:rFonts w:ascii="Candara" w:hAnsi="Candara"/>
        </w:rPr>
        <w:lastRenderedPageBreak/>
        <w:t>Le DPC/GTT rendra compte au Ministère de la Santé par l’intermédiaire du programme national de lutte contre la schistosomiase et coordonnera avec d’autres groupes techniques de travail, notamment ceux chargés des STH, de la filariose lymphatique, du WASH et du suivi-évaluation des MTN.</w:t>
      </w:r>
    </w:p>
    <w:p w14:paraId="4B4B7D90" w14:textId="77777777" w:rsidR="00D9138A" w:rsidRPr="00D9138A" w:rsidRDefault="00D9138A" w:rsidP="00D9138A">
      <w:pPr>
        <w:rPr>
          <w:rFonts w:ascii="Candara" w:hAnsi="Candara"/>
        </w:rPr>
      </w:pPr>
      <w:r w:rsidRPr="00D9138A">
        <w:rPr>
          <w:rFonts w:ascii="Candara" w:hAnsi="Candara"/>
        </w:rPr>
        <w:t>9. Produits attendus</w:t>
      </w:r>
    </w:p>
    <w:p w14:paraId="2A1CEDA2" w14:textId="77777777" w:rsidR="00D9138A" w:rsidRPr="00D9138A" w:rsidRDefault="00D9138A" w:rsidP="00D9138A">
      <w:pPr>
        <w:numPr>
          <w:ilvl w:val="0"/>
          <w:numId w:val="7"/>
        </w:numPr>
        <w:rPr>
          <w:rFonts w:ascii="Candara" w:hAnsi="Candara"/>
        </w:rPr>
      </w:pPr>
      <w:r w:rsidRPr="00D9138A">
        <w:rPr>
          <w:rFonts w:ascii="Candara" w:hAnsi="Candara"/>
        </w:rPr>
        <w:t>TdR approuvés et plan de travail pour la préparation du dossier.</w:t>
      </w:r>
    </w:p>
    <w:p w14:paraId="32D51E0B" w14:textId="77777777" w:rsidR="00D9138A" w:rsidRPr="00D9138A" w:rsidRDefault="00D9138A" w:rsidP="00D9138A">
      <w:pPr>
        <w:numPr>
          <w:ilvl w:val="0"/>
          <w:numId w:val="7"/>
        </w:numPr>
        <w:rPr>
          <w:rFonts w:ascii="Candara" w:hAnsi="Candara"/>
        </w:rPr>
      </w:pPr>
      <w:r w:rsidRPr="00D9138A">
        <w:rPr>
          <w:rFonts w:ascii="Candara" w:hAnsi="Candara"/>
        </w:rPr>
        <w:t>Ensemble de données actualisé sur la schistosomiase et base de preuves pour le dossier (couverture de PC, épidémiologie, WASH, morbidité, surveillance).</w:t>
      </w:r>
    </w:p>
    <w:p w14:paraId="34EE5CB2" w14:textId="77777777" w:rsidR="00D9138A" w:rsidRPr="00D9138A" w:rsidRDefault="00D9138A" w:rsidP="00D9138A">
      <w:pPr>
        <w:numPr>
          <w:ilvl w:val="0"/>
          <w:numId w:val="7"/>
        </w:numPr>
        <w:rPr>
          <w:rFonts w:ascii="Candara" w:hAnsi="Candara"/>
        </w:rPr>
      </w:pPr>
      <w:r w:rsidRPr="00D9138A">
        <w:rPr>
          <w:rFonts w:ascii="Candara" w:hAnsi="Candara"/>
        </w:rPr>
        <w:t>Rapports d’avancement réguliers (par exemple semestriels).</w:t>
      </w:r>
    </w:p>
    <w:p w14:paraId="3766E431" w14:textId="77777777" w:rsidR="00D9138A" w:rsidRPr="00D9138A" w:rsidRDefault="00D9138A" w:rsidP="00D9138A">
      <w:pPr>
        <w:numPr>
          <w:ilvl w:val="0"/>
          <w:numId w:val="7"/>
        </w:numPr>
        <w:rPr>
          <w:rFonts w:ascii="Candara" w:hAnsi="Candara"/>
        </w:rPr>
      </w:pPr>
      <w:r w:rsidRPr="00D9138A">
        <w:rPr>
          <w:rFonts w:ascii="Candara" w:hAnsi="Candara"/>
        </w:rPr>
        <w:t>Projet et version finale du dossier approuvés par le Ministère de la Santé.</w:t>
      </w:r>
    </w:p>
    <w:p w14:paraId="014D093E" w14:textId="77777777" w:rsidR="00D9138A" w:rsidRPr="00D9138A" w:rsidRDefault="00D9138A" w:rsidP="00D9138A">
      <w:pPr>
        <w:numPr>
          <w:ilvl w:val="0"/>
          <w:numId w:val="7"/>
        </w:numPr>
        <w:rPr>
          <w:rFonts w:ascii="Candara" w:hAnsi="Candara"/>
        </w:rPr>
      </w:pPr>
      <w:r w:rsidRPr="00D9138A">
        <w:rPr>
          <w:rFonts w:ascii="Candara" w:hAnsi="Candara"/>
        </w:rPr>
        <w:t>Documentation des réunions, des décisions prises et des enseignements tirés.</w:t>
      </w:r>
    </w:p>
    <w:p w14:paraId="0368300C" w14:textId="77777777" w:rsidR="00D9138A" w:rsidRPr="00D9138A" w:rsidRDefault="00D9138A" w:rsidP="00D9138A">
      <w:pPr>
        <w:rPr>
          <w:rFonts w:ascii="Candara" w:hAnsi="Candara"/>
          <w:vanish/>
        </w:rPr>
      </w:pPr>
      <w:r w:rsidRPr="00D9138A">
        <w:rPr>
          <w:rFonts w:ascii="Candara" w:hAnsi="Candara"/>
          <w:vanish/>
        </w:rPr>
        <w:t>Top of Form</w:t>
      </w:r>
    </w:p>
    <w:p w14:paraId="4F07E964" w14:textId="77777777" w:rsidR="00D9138A" w:rsidRPr="00D9138A" w:rsidRDefault="00D9138A" w:rsidP="00D9138A">
      <w:pPr>
        <w:rPr>
          <w:rFonts w:ascii="Candara" w:hAnsi="Candara"/>
        </w:rPr>
      </w:pPr>
    </w:p>
    <w:p w14:paraId="7D918D08" w14:textId="77777777" w:rsidR="00D9138A" w:rsidRPr="00D9138A" w:rsidRDefault="00D9138A" w:rsidP="00D9138A">
      <w:pPr>
        <w:rPr>
          <w:rFonts w:ascii="Candara" w:hAnsi="Candara"/>
          <w:b/>
          <w:bCs/>
          <w:vanish/>
        </w:rPr>
      </w:pPr>
      <w:r w:rsidRPr="00D9138A">
        <w:rPr>
          <w:rFonts w:ascii="Candara" w:hAnsi="Candara"/>
          <w:b/>
          <w:bCs/>
          <w:vanish/>
        </w:rPr>
        <w:t>Bottom of Form</w:t>
      </w:r>
    </w:p>
    <w:p w14:paraId="33C1D1DB" w14:textId="77777777" w:rsidR="00CE38D7" w:rsidRPr="00D9138A" w:rsidRDefault="00CE38D7" w:rsidP="00D9138A"/>
    <w:sectPr w:rsidR="00CE38D7" w:rsidRPr="00D913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F9E2" w14:textId="77777777" w:rsidR="004D1FD4" w:rsidRDefault="004D1FD4" w:rsidP="009B45E1">
      <w:pPr>
        <w:spacing w:after="0" w:line="240" w:lineRule="auto"/>
      </w:pPr>
      <w:r>
        <w:separator/>
      </w:r>
    </w:p>
  </w:endnote>
  <w:endnote w:type="continuationSeparator" w:id="0">
    <w:p w14:paraId="395F2E96" w14:textId="77777777" w:rsidR="004D1FD4" w:rsidRDefault="004D1FD4" w:rsidP="009B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39962"/>
      <w:docPartObj>
        <w:docPartGallery w:val="Page Numbers (Bottom of Page)"/>
        <w:docPartUnique/>
      </w:docPartObj>
    </w:sdtPr>
    <w:sdtEndPr>
      <w:rPr>
        <w:noProof/>
      </w:rPr>
    </w:sdtEndPr>
    <w:sdtContent>
      <w:p w14:paraId="13668D5F" w14:textId="797A31C9" w:rsidR="00B125FD" w:rsidRDefault="00B125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8F6A2" w14:textId="77777777" w:rsidR="00B125FD" w:rsidRDefault="00B1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2AB6" w14:textId="77777777" w:rsidR="004D1FD4" w:rsidRDefault="004D1FD4" w:rsidP="009B45E1">
      <w:pPr>
        <w:spacing w:after="0" w:line="240" w:lineRule="auto"/>
      </w:pPr>
      <w:r>
        <w:separator/>
      </w:r>
    </w:p>
  </w:footnote>
  <w:footnote w:type="continuationSeparator" w:id="0">
    <w:p w14:paraId="2F39A687" w14:textId="77777777" w:rsidR="004D1FD4" w:rsidRDefault="004D1FD4" w:rsidP="009B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49F" w14:textId="11EED037" w:rsidR="009B45E1" w:rsidRPr="009B45E1" w:rsidRDefault="009B45E1" w:rsidP="009B45E1">
    <w:pPr>
      <w:pStyle w:val="Header"/>
    </w:pPr>
    <w:r>
      <w:rPr>
        <w:noProof/>
      </w:rPr>
      <w:drawing>
        <wp:inline distT="0" distB="0" distL="0" distR="0" wp14:anchorId="605597D8" wp14:editId="3094C0DF">
          <wp:extent cx="2057400" cy="724730"/>
          <wp:effectExtent l="0" t="0" r="0" b="0"/>
          <wp:docPr id="993859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42" cy="727387"/>
                  </a:xfrm>
                  <a:prstGeom prst="rect">
                    <a:avLst/>
                  </a:prstGeom>
                  <a:noFill/>
                </pic:spPr>
              </pic:pic>
            </a:graphicData>
          </a:graphic>
        </wp:inline>
      </w:drawing>
    </w:r>
    <w:r>
      <w:t xml:space="preserve">                                        </w:t>
    </w:r>
    <w:r w:rsidRPr="009B45E1">
      <w:rPr>
        <w:noProof/>
      </w:rPr>
      <w:drawing>
        <wp:inline distT="0" distB="0" distL="0" distR="0" wp14:anchorId="36EE659E" wp14:editId="33B41ECB">
          <wp:extent cx="1744704" cy="805961"/>
          <wp:effectExtent l="0" t="0" r="8255" b="0"/>
          <wp:docPr id="140623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837" cy="818495"/>
                  </a:xfrm>
                  <a:prstGeom prst="rect">
                    <a:avLst/>
                  </a:prstGeom>
                  <a:noFill/>
                  <a:ln>
                    <a:noFill/>
                  </a:ln>
                </pic:spPr>
              </pic:pic>
            </a:graphicData>
          </a:graphic>
        </wp:inline>
      </w:drawing>
    </w:r>
  </w:p>
  <w:p w14:paraId="3BC8A3A1" w14:textId="1E5F10C9" w:rsidR="009B45E1" w:rsidRPr="009B45E1" w:rsidRDefault="009B45E1" w:rsidP="009B45E1">
    <w:pPr>
      <w:pStyle w:val="Header"/>
    </w:pPr>
  </w:p>
  <w:p w14:paraId="28B8A96C" w14:textId="035AE25E" w:rsidR="009B45E1" w:rsidRDefault="009B45E1">
    <w:pPr>
      <w:pStyle w:val="Header"/>
    </w:pPr>
  </w:p>
  <w:p w14:paraId="25B6B0E1" w14:textId="1BEB7B85" w:rsidR="009B45E1" w:rsidRDefault="009B45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E4"/>
    <w:multiLevelType w:val="multilevel"/>
    <w:tmpl w:val="693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64FF5"/>
    <w:multiLevelType w:val="multilevel"/>
    <w:tmpl w:val="836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275A1"/>
    <w:multiLevelType w:val="multilevel"/>
    <w:tmpl w:val="F63A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825AB"/>
    <w:multiLevelType w:val="multilevel"/>
    <w:tmpl w:val="876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5452A"/>
    <w:multiLevelType w:val="multilevel"/>
    <w:tmpl w:val="1DB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80075"/>
    <w:multiLevelType w:val="multilevel"/>
    <w:tmpl w:val="7B2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5121A"/>
    <w:multiLevelType w:val="multilevel"/>
    <w:tmpl w:val="554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23673">
    <w:abstractNumId w:val="6"/>
  </w:num>
  <w:num w:numId="2" w16cid:durableId="1385568717">
    <w:abstractNumId w:val="3"/>
  </w:num>
  <w:num w:numId="3" w16cid:durableId="1502232230">
    <w:abstractNumId w:val="0"/>
  </w:num>
  <w:num w:numId="4" w16cid:durableId="1902520836">
    <w:abstractNumId w:val="1"/>
  </w:num>
  <w:num w:numId="5" w16cid:durableId="1058432939">
    <w:abstractNumId w:val="2"/>
  </w:num>
  <w:num w:numId="6" w16cid:durableId="112865618">
    <w:abstractNumId w:val="5"/>
  </w:num>
  <w:num w:numId="7" w16cid:durableId="1638727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D7"/>
    <w:rsid w:val="000324C4"/>
    <w:rsid w:val="000A6D3B"/>
    <w:rsid w:val="00300AC1"/>
    <w:rsid w:val="004D13BC"/>
    <w:rsid w:val="004D1FD4"/>
    <w:rsid w:val="00585F52"/>
    <w:rsid w:val="005F2F07"/>
    <w:rsid w:val="00632063"/>
    <w:rsid w:val="006863A3"/>
    <w:rsid w:val="009B45E1"/>
    <w:rsid w:val="00B125FD"/>
    <w:rsid w:val="00CE38D7"/>
    <w:rsid w:val="00D9138A"/>
    <w:rsid w:val="00E00C7A"/>
    <w:rsid w:val="00E3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1BEF"/>
  <w15:chartTrackingRefBased/>
  <w15:docId w15:val="{8905F518-4530-42AB-AD41-CDC613BD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D7"/>
    <w:rPr>
      <w:rFonts w:eastAsiaTheme="majorEastAsia" w:cstheme="majorBidi"/>
      <w:color w:val="272727" w:themeColor="text1" w:themeTint="D8"/>
    </w:rPr>
  </w:style>
  <w:style w:type="paragraph" w:styleId="Title">
    <w:name w:val="Title"/>
    <w:basedOn w:val="Normal"/>
    <w:next w:val="Normal"/>
    <w:link w:val="TitleChar"/>
    <w:uiPriority w:val="10"/>
    <w:qFormat/>
    <w:rsid w:val="00CE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D7"/>
    <w:pPr>
      <w:spacing w:before="160"/>
      <w:jc w:val="center"/>
    </w:pPr>
    <w:rPr>
      <w:i/>
      <w:iCs/>
      <w:color w:val="404040" w:themeColor="text1" w:themeTint="BF"/>
    </w:rPr>
  </w:style>
  <w:style w:type="character" w:customStyle="1" w:styleId="QuoteChar">
    <w:name w:val="Quote Char"/>
    <w:basedOn w:val="DefaultParagraphFont"/>
    <w:link w:val="Quote"/>
    <w:uiPriority w:val="29"/>
    <w:rsid w:val="00CE38D7"/>
    <w:rPr>
      <w:i/>
      <w:iCs/>
      <w:color w:val="404040" w:themeColor="text1" w:themeTint="BF"/>
    </w:rPr>
  </w:style>
  <w:style w:type="paragraph" w:styleId="ListParagraph">
    <w:name w:val="List Paragraph"/>
    <w:basedOn w:val="Normal"/>
    <w:uiPriority w:val="34"/>
    <w:qFormat/>
    <w:rsid w:val="00CE38D7"/>
    <w:pPr>
      <w:ind w:left="720"/>
      <w:contextualSpacing/>
    </w:pPr>
  </w:style>
  <w:style w:type="character" w:styleId="IntenseEmphasis">
    <w:name w:val="Intense Emphasis"/>
    <w:basedOn w:val="DefaultParagraphFont"/>
    <w:uiPriority w:val="21"/>
    <w:qFormat/>
    <w:rsid w:val="00CE38D7"/>
    <w:rPr>
      <w:i/>
      <w:iCs/>
      <w:color w:val="0F4761" w:themeColor="accent1" w:themeShade="BF"/>
    </w:rPr>
  </w:style>
  <w:style w:type="paragraph" w:styleId="IntenseQuote">
    <w:name w:val="Intense Quote"/>
    <w:basedOn w:val="Normal"/>
    <w:next w:val="Normal"/>
    <w:link w:val="IntenseQuoteChar"/>
    <w:uiPriority w:val="30"/>
    <w:qFormat/>
    <w:rsid w:val="00CE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8D7"/>
    <w:rPr>
      <w:i/>
      <w:iCs/>
      <w:color w:val="0F4761" w:themeColor="accent1" w:themeShade="BF"/>
    </w:rPr>
  </w:style>
  <w:style w:type="character" w:styleId="IntenseReference">
    <w:name w:val="Intense Reference"/>
    <w:basedOn w:val="DefaultParagraphFont"/>
    <w:uiPriority w:val="32"/>
    <w:qFormat/>
    <w:rsid w:val="00CE38D7"/>
    <w:rPr>
      <w:b/>
      <w:bCs/>
      <w:smallCaps/>
      <w:color w:val="0F4761" w:themeColor="accent1" w:themeShade="BF"/>
      <w:spacing w:val="5"/>
    </w:rPr>
  </w:style>
  <w:style w:type="paragraph" w:styleId="Header">
    <w:name w:val="header"/>
    <w:basedOn w:val="Normal"/>
    <w:link w:val="HeaderChar"/>
    <w:uiPriority w:val="99"/>
    <w:unhideWhenUsed/>
    <w:rsid w:val="009B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E1"/>
  </w:style>
  <w:style w:type="paragraph" w:styleId="Footer">
    <w:name w:val="footer"/>
    <w:basedOn w:val="Normal"/>
    <w:link w:val="FooterChar"/>
    <w:uiPriority w:val="99"/>
    <w:unhideWhenUsed/>
    <w:rsid w:val="009B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5E1"/>
  </w:style>
  <w:style w:type="paragraph" w:styleId="NormalWeb">
    <w:name w:val="Normal (Web)"/>
    <w:basedOn w:val="Normal"/>
    <w:uiPriority w:val="99"/>
    <w:semiHidden/>
    <w:unhideWhenUsed/>
    <w:rsid w:val="009B45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MWINZI, Pauline Ngina</dc:creator>
  <cp:keywords/>
  <dc:description/>
  <cp:lastModifiedBy>MWINZI, Pauline Ngina</cp:lastModifiedBy>
  <cp:revision>8</cp:revision>
  <dcterms:created xsi:type="dcterms:W3CDTF">2026-03-08T08:36:00Z</dcterms:created>
  <dcterms:modified xsi:type="dcterms:W3CDTF">2026-03-08T10:31:00Z</dcterms:modified>
</cp:coreProperties>
</file>