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D0A4" w14:textId="2F3D87CA" w:rsidR="006A491E" w:rsidRDefault="006A491E" w:rsidP="009B45E1">
      <w:pPr>
        <w:rPr>
          <w:rFonts w:ascii="Candara" w:hAnsi="Candara"/>
          <w:b/>
          <w:bCs/>
        </w:rPr>
      </w:pPr>
      <w:r>
        <w:rPr>
          <w:rFonts w:ascii="Candara" w:hAnsi="Candara"/>
          <w:b/>
          <w:bCs/>
        </w:rPr>
        <w:t>Version 1.0 March 2026</w:t>
      </w:r>
    </w:p>
    <w:p w14:paraId="23BD2E2B" w14:textId="77777777" w:rsidR="006A491E" w:rsidRDefault="006A491E" w:rsidP="009B45E1">
      <w:pPr>
        <w:rPr>
          <w:rFonts w:ascii="Candara" w:hAnsi="Candara"/>
          <w:b/>
          <w:bCs/>
        </w:rPr>
      </w:pPr>
    </w:p>
    <w:p w14:paraId="7D033175" w14:textId="78E5D22E" w:rsidR="009B45E1" w:rsidRPr="009B45E1" w:rsidRDefault="009B45E1" w:rsidP="009B45E1">
      <w:pPr>
        <w:rPr>
          <w:rFonts w:ascii="Candara" w:hAnsi="Candara"/>
          <w:b/>
          <w:bCs/>
        </w:rPr>
      </w:pPr>
      <w:r w:rsidRPr="009B45E1">
        <w:rPr>
          <w:rFonts w:ascii="Candara" w:hAnsi="Candara"/>
          <w:b/>
          <w:bCs/>
        </w:rPr>
        <w:t>Generic Terms of Reference (</w:t>
      </w:r>
      <w:proofErr w:type="spellStart"/>
      <w:r w:rsidRPr="009B45E1">
        <w:rPr>
          <w:rFonts w:ascii="Candara" w:hAnsi="Candara"/>
          <w:b/>
          <w:bCs/>
        </w:rPr>
        <w:t>ToR</w:t>
      </w:r>
      <w:proofErr w:type="spellEnd"/>
      <w:r w:rsidRPr="009B45E1">
        <w:rPr>
          <w:rFonts w:ascii="Candara" w:hAnsi="Candara"/>
          <w:b/>
          <w:bCs/>
        </w:rPr>
        <w:t>) for Schistosomiasis Elimination Dossier Preparation Committee (DPC) / Technical Working Group (TWG) </w:t>
      </w:r>
    </w:p>
    <w:p w14:paraId="7E8D59C0" w14:textId="77777777" w:rsidR="009B45E1" w:rsidRPr="009B45E1" w:rsidRDefault="009B45E1" w:rsidP="009B45E1">
      <w:pPr>
        <w:rPr>
          <w:rFonts w:ascii="Candara" w:hAnsi="Candara"/>
          <w:b/>
          <w:bCs/>
        </w:rPr>
      </w:pPr>
      <w:r w:rsidRPr="009B45E1">
        <w:rPr>
          <w:rFonts w:ascii="Candara" w:hAnsi="Candara"/>
          <w:b/>
          <w:bCs/>
        </w:rPr>
        <w:t>1. Background and Rationale </w:t>
      </w:r>
    </w:p>
    <w:p w14:paraId="0FB90B85" w14:textId="7BE565E6" w:rsidR="009B45E1" w:rsidRPr="009B45E1" w:rsidRDefault="009B45E1" w:rsidP="009B45E1">
      <w:pPr>
        <w:rPr>
          <w:rFonts w:ascii="Candara" w:hAnsi="Candara"/>
        </w:rPr>
      </w:pPr>
      <w:r w:rsidRPr="009B45E1">
        <w:rPr>
          <w:rFonts w:ascii="Candara" w:hAnsi="Candara"/>
        </w:rPr>
        <w:t xml:space="preserve">The World Health Organization (WHO) requires countries seeking validation of the elimination of schistosomiasis as a public health problem (EPHP) or verification of interruption of transmission (EOT) to submit a comprehensive dossier. This dossier must document evidence that the country has achieved the criteria for elimination, as outlined in the WHO Manual for the Validation and Verification of Schistosomiasis Elimination (2025). Validation of elimination as a public health problem requires demonstration of </w:t>
      </w:r>
      <w:proofErr w:type="gramStart"/>
      <w:r w:rsidRPr="009B45E1">
        <w:rPr>
          <w:rFonts w:ascii="Candara" w:hAnsi="Candara"/>
        </w:rPr>
        <w:t>a prevalence</w:t>
      </w:r>
      <w:proofErr w:type="gramEnd"/>
      <w:r w:rsidRPr="009B45E1">
        <w:rPr>
          <w:rFonts w:ascii="Candara" w:hAnsi="Candara"/>
        </w:rPr>
        <w:t xml:space="preserve"> of heavy-intensity infections &lt;1% and prevalence of infection &lt;10% among school-aged children in all implementation units, sustained for at least 3 years. Verification of transmission interruption requires documented absence of new indigenous cases in humans, snails, and non-human mammalian hosts for at least 5 years, alongside a robust surveillance and response system. </w:t>
      </w:r>
      <w:r w:rsidRPr="009B45E1">
        <w:rPr>
          <w:rFonts w:ascii="Candara" w:hAnsi="Candara"/>
        </w:rPr>
        <w:br/>
        <w:t> </w:t>
      </w:r>
      <w:r w:rsidRPr="009B45E1">
        <w:rPr>
          <w:rFonts w:ascii="Candara" w:hAnsi="Candara"/>
        </w:rPr>
        <w:br/>
        <w:t xml:space="preserve">To ensure systematic and coordinated dossier preparation, it is recommended to establish a </w:t>
      </w:r>
      <w:r w:rsidR="000324C4">
        <w:rPr>
          <w:rFonts w:ascii="Candara" w:hAnsi="Candara"/>
        </w:rPr>
        <w:t xml:space="preserve">National level </w:t>
      </w:r>
      <w:r w:rsidRPr="009B45E1">
        <w:rPr>
          <w:rFonts w:ascii="Candara" w:hAnsi="Candara"/>
        </w:rPr>
        <w:t>Dossier Preparation Committee (DPC) or a Technical Working Group (TWG)</w:t>
      </w:r>
      <w:r w:rsidR="000324C4">
        <w:rPr>
          <w:rFonts w:ascii="Candara" w:hAnsi="Candara"/>
        </w:rPr>
        <w:t xml:space="preserve">, appointed by the Minister </w:t>
      </w:r>
      <w:proofErr w:type="gramStart"/>
      <w:r w:rsidR="00E33F8E">
        <w:rPr>
          <w:rFonts w:ascii="Candara" w:hAnsi="Candara"/>
        </w:rPr>
        <w:t>of</w:t>
      </w:r>
      <w:r w:rsidR="000324C4">
        <w:rPr>
          <w:rFonts w:ascii="Candara" w:hAnsi="Candara"/>
        </w:rPr>
        <w:t xml:space="preserve"> </w:t>
      </w:r>
      <w:r w:rsidR="00E33F8E">
        <w:rPr>
          <w:rFonts w:ascii="Candara" w:hAnsi="Candara"/>
        </w:rPr>
        <w:t xml:space="preserve"> H</w:t>
      </w:r>
      <w:r w:rsidR="000324C4">
        <w:rPr>
          <w:rFonts w:ascii="Candara" w:hAnsi="Candara"/>
        </w:rPr>
        <w:t>ealth</w:t>
      </w:r>
      <w:proofErr w:type="gramEnd"/>
      <w:r w:rsidR="000324C4">
        <w:rPr>
          <w:rFonts w:ascii="Candara" w:hAnsi="Candara"/>
        </w:rPr>
        <w:t xml:space="preserve"> or delegated authority, ensuring political commitment.  </w:t>
      </w:r>
      <w:r w:rsidRPr="009B45E1">
        <w:rPr>
          <w:rFonts w:ascii="Candara" w:hAnsi="Candara"/>
        </w:rPr>
        <w:t> </w:t>
      </w:r>
    </w:p>
    <w:p w14:paraId="48FBAF07" w14:textId="77777777" w:rsidR="009B45E1" w:rsidRPr="009B45E1" w:rsidRDefault="009B45E1" w:rsidP="009B45E1">
      <w:pPr>
        <w:rPr>
          <w:rFonts w:ascii="Candara" w:hAnsi="Candara"/>
          <w:b/>
          <w:bCs/>
        </w:rPr>
      </w:pPr>
      <w:r w:rsidRPr="009B45E1">
        <w:rPr>
          <w:rFonts w:ascii="Candara" w:hAnsi="Candara"/>
          <w:b/>
          <w:bCs/>
        </w:rPr>
        <w:t>2. Purpose and Scope </w:t>
      </w:r>
    </w:p>
    <w:p w14:paraId="7A7684D8" w14:textId="45075D73" w:rsidR="009B45E1" w:rsidRPr="009B45E1" w:rsidRDefault="009B45E1" w:rsidP="009B45E1">
      <w:pPr>
        <w:rPr>
          <w:rFonts w:ascii="Candara" w:hAnsi="Candara"/>
        </w:rPr>
      </w:pPr>
      <w:r w:rsidRPr="009B45E1">
        <w:rPr>
          <w:rFonts w:ascii="Candara" w:hAnsi="Candara"/>
        </w:rPr>
        <w:t xml:space="preserve">The Schistosomiasis Dossier Preparation Committee </w:t>
      </w:r>
      <w:r w:rsidR="00300AC1">
        <w:rPr>
          <w:rFonts w:ascii="Candara" w:hAnsi="Candara"/>
        </w:rPr>
        <w:t xml:space="preserve">or </w:t>
      </w:r>
      <w:r w:rsidR="00300AC1" w:rsidRPr="00300AC1">
        <w:rPr>
          <w:rFonts w:ascii="Candara" w:hAnsi="Candara"/>
        </w:rPr>
        <w:t xml:space="preserve">Technical Working </w:t>
      </w:r>
      <w:proofErr w:type="gramStart"/>
      <w:r w:rsidR="00300AC1" w:rsidRPr="00300AC1">
        <w:rPr>
          <w:rFonts w:ascii="Candara" w:hAnsi="Candara"/>
        </w:rPr>
        <w:t>Group (</w:t>
      </w:r>
      <w:r w:rsidRPr="009B45E1">
        <w:rPr>
          <w:rFonts w:ascii="Candara" w:hAnsi="Candara"/>
        </w:rPr>
        <w:t>(</w:t>
      </w:r>
      <w:proofErr w:type="gramEnd"/>
      <w:r w:rsidRPr="009B45E1">
        <w:rPr>
          <w:rFonts w:ascii="Candara" w:hAnsi="Candara"/>
        </w:rPr>
        <w:t>DPC/TWG) is established by the Ministry of Health (MoH) to guide, coordinate, and manage the development of the national schistosomiasis elimination dossier. Its primary responsibilities include: </w:t>
      </w:r>
      <w:r w:rsidRPr="009B45E1">
        <w:rPr>
          <w:rFonts w:ascii="Candara" w:hAnsi="Candara"/>
        </w:rPr>
        <w:br/>
        <w:t>- Leading the dossier preparation process for EPHP and/or EOT. </w:t>
      </w:r>
      <w:r w:rsidRPr="009B45E1">
        <w:rPr>
          <w:rFonts w:ascii="Candara" w:hAnsi="Candara"/>
        </w:rPr>
        <w:br/>
        <w:t>- Ensuring alignment with WHO guidelines, criteria, and dossier templates. </w:t>
      </w:r>
      <w:r w:rsidRPr="009B45E1">
        <w:rPr>
          <w:rFonts w:ascii="Candara" w:hAnsi="Candara"/>
        </w:rPr>
        <w:br/>
        <w:t>- Coordinating inputs from national and subnational stakeholders, partners, academia, and WHO. </w:t>
      </w:r>
      <w:r w:rsidRPr="009B45E1">
        <w:rPr>
          <w:rFonts w:ascii="Candara" w:hAnsi="Candara"/>
        </w:rPr>
        <w:br/>
      </w:r>
      <w:r w:rsidRPr="009B45E1">
        <w:rPr>
          <w:rFonts w:ascii="Candara" w:hAnsi="Candara"/>
        </w:rPr>
        <w:lastRenderedPageBreak/>
        <w:t>- Providing regular updates to the MoH and the National Schistosomiasis Control </w:t>
      </w:r>
      <w:proofErr w:type="spellStart"/>
      <w:r w:rsidRPr="009B45E1">
        <w:rPr>
          <w:rFonts w:ascii="Candara" w:hAnsi="Candara"/>
        </w:rPr>
        <w:t>Programme</w:t>
      </w:r>
      <w:proofErr w:type="spellEnd"/>
      <w:r w:rsidRPr="009B45E1">
        <w:rPr>
          <w:rFonts w:ascii="Candara" w:hAnsi="Candara"/>
        </w:rPr>
        <w:t>. </w:t>
      </w:r>
    </w:p>
    <w:p w14:paraId="2FD3427D" w14:textId="77777777" w:rsidR="009B45E1" w:rsidRPr="009B45E1" w:rsidRDefault="009B45E1" w:rsidP="009B45E1">
      <w:pPr>
        <w:rPr>
          <w:rFonts w:ascii="Candara" w:hAnsi="Candara"/>
          <w:b/>
          <w:bCs/>
        </w:rPr>
      </w:pPr>
      <w:r w:rsidRPr="009B45E1">
        <w:rPr>
          <w:rFonts w:ascii="Candara" w:hAnsi="Candara"/>
          <w:b/>
          <w:bCs/>
        </w:rPr>
        <w:t>3. Roles and Responsibilities </w:t>
      </w:r>
    </w:p>
    <w:p w14:paraId="56AA7E2A" w14:textId="77777777" w:rsidR="009B45E1" w:rsidRPr="009B45E1" w:rsidRDefault="009B45E1" w:rsidP="009B45E1">
      <w:pPr>
        <w:rPr>
          <w:rFonts w:ascii="Candara" w:hAnsi="Candara"/>
        </w:rPr>
      </w:pPr>
      <w:r w:rsidRPr="009B45E1">
        <w:rPr>
          <w:rFonts w:ascii="Candara" w:hAnsi="Candara"/>
        </w:rPr>
        <w:t>The DPC/TWG will: </w:t>
      </w:r>
      <w:r w:rsidRPr="009B45E1">
        <w:rPr>
          <w:rFonts w:ascii="Candara" w:hAnsi="Candara"/>
        </w:rPr>
        <w:br/>
        <w:t>- Develop and implement a dossier preparation work plan, including timelines and resource requirements. </w:t>
      </w:r>
      <w:r w:rsidRPr="009B45E1">
        <w:rPr>
          <w:rFonts w:ascii="Candara" w:hAnsi="Candara"/>
        </w:rPr>
        <w:br/>
        <w:t>- Compile, review, and validate </w:t>
      </w:r>
      <w:proofErr w:type="spellStart"/>
      <w:r w:rsidRPr="009B45E1">
        <w:rPr>
          <w:rFonts w:ascii="Candara" w:hAnsi="Candara"/>
        </w:rPr>
        <w:t>programme</w:t>
      </w:r>
      <w:proofErr w:type="spellEnd"/>
      <w:r w:rsidRPr="009B45E1">
        <w:rPr>
          <w:rFonts w:ascii="Candara" w:hAnsi="Candara"/>
        </w:rPr>
        <w:t> data (epidemiology, preventive chemotherapy, WASH, morbidity management, surveillance). </w:t>
      </w:r>
      <w:r w:rsidRPr="009B45E1">
        <w:rPr>
          <w:rFonts w:ascii="Candara" w:hAnsi="Candara"/>
        </w:rPr>
        <w:br/>
        <w:t>- Draft, review, and finalize sections of the schistosomiasis dossier according to WHO requirements. </w:t>
      </w:r>
      <w:r w:rsidRPr="009B45E1">
        <w:rPr>
          <w:rFonts w:ascii="Candara" w:hAnsi="Candara"/>
        </w:rPr>
        <w:br/>
        <w:t>- Organize workshops and technical review meetings to assess progress and address data gaps. </w:t>
      </w:r>
      <w:r w:rsidRPr="009B45E1">
        <w:rPr>
          <w:rFonts w:ascii="Candara" w:hAnsi="Candara"/>
        </w:rPr>
        <w:br/>
        <w:t>- Ensure integration of relevant data from other PC-NTDs (STH, LF, onchocerciasis) where applicable. </w:t>
      </w:r>
      <w:r w:rsidRPr="009B45E1">
        <w:rPr>
          <w:rFonts w:ascii="Candara" w:hAnsi="Candara"/>
        </w:rPr>
        <w:br/>
        <w:t>- Prepare and submit the dossier for MoH endorsement prior to submission to WHO. </w:t>
      </w:r>
    </w:p>
    <w:p w14:paraId="65B6F968" w14:textId="77777777" w:rsidR="009B45E1" w:rsidRPr="009B45E1" w:rsidRDefault="009B45E1" w:rsidP="009B45E1">
      <w:pPr>
        <w:rPr>
          <w:rFonts w:ascii="Candara" w:hAnsi="Candara"/>
          <w:b/>
          <w:bCs/>
        </w:rPr>
      </w:pPr>
      <w:r w:rsidRPr="009B45E1">
        <w:rPr>
          <w:rFonts w:ascii="Candara" w:hAnsi="Candara"/>
          <w:b/>
          <w:bCs/>
        </w:rPr>
        <w:t>4. Composition of the DPC/TWG </w:t>
      </w:r>
    </w:p>
    <w:p w14:paraId="378AF70E" w14:textId="77777777" w:rsidR="009B45E1" w:rsidRPr="009B45E1" w:rsidRDefault="009B45E1" w:rsidP="009B45E1">
      <w:pPr>
        <w:rPr>
          <w:rFonts w:ascii="Candara" w:hAnsi="Candara"/>
        </w:rPr>
      </w:pPr>
      <w:r w:rsidRPr="009B45E1">
        <w:rPr>
          <w:rFonts w:ascii="Candara" w:hAnsi="Candara"/>
        </w:rPr>
        <w:t>Members will include individuals with expertise in: </w:t>
      </w:r>
      <w:r w:rsidRPr="009B45E1">
        <w:rPr>
          <w:rFonts w:ascii="Candara" w:hAnsi="Candara"/>
        </w:rPr>
        <w:br/>
        <w:t>- Schistosomiasis epidemiology, </w:t>
      </w:r>
      <w:proofErr w:type="spellStart"/>
      <w:r w:rsidRPr="009B45E1">
        <w:rPr>
          <w:rFonts w:ascii="Candara" w:hAnsi="Candara"/>
        </w:rPr>
        <w:t>programme</w:t>
      </w:r>
      <w:proofErr w:type="spellEnd"/>
      <w:r w:rsidRPr="009B45E1">
        <w:rPr>
          <w:rFonts w:ascii="Candara" w:hAnsi="Candara"/>
        </w:rPr>
        <w:t> implementation, and monitoring &amp; evaluation. </w:t>
      </w:r>
      <w:r w:rsidRPr="009B45E1">
        <w:rPr>
          <w:rFonts w:ascii="Candara" w:hAnsi="Candara"/>
        </w:rPr>
        <w:br/>
        <w:t>- Preventive chemotherapy (PC) data management and reporting. </w:t>
      </w:r>
      <w:r w:rsidRPr="009B45E1">
        <w:rPr>
          <w:rFonts w:ascii="Candara" w:hAnsi="Candara"/>
        </w:rPr>
        <w:br/>
        <w:t>- WASH, environmental management, and snail control. </w:t>
      </w:r>
      <w:r w:rsidRPr="009B45E1">
        <w:rPr>
          <w:rFonts w:ascii="Candara" w:hAnsi="Candara"/>
        </w:rPr>
        <w:br/>
        <w:t>- Morbidity management and case reporting. </w:t>
      </w:r>
      <w:r w:rsidRPr="009B45E1">
        <w:rPr>
          <w:rFonts w:ascii="Candara" w:hAnsi="Candara"/>
        </w:rPr>
        <w:br/>
        <w:t>- Health systems strengthening and policy. </w:t>
      </w:r>
      <w:r w:rsidRPr="009B45E1">
        <w:rPr>
          <w:rFonts w:ascii="Candara" w:hAnsi="Candara"/>
        </w:rPr>
        <w:br/>
        <w:t>- Representation from MoH, NTD </w:t>
      </w:r>
      <w:proofErr w:type="spellStart"/>
      <w:r w:rsidRPr="009B45E1">
        <w:rPr>
          <w:rFonts w:ascii="Candara" w:hAnsi="Candara"/>
        </w:rPr>
        <w:t>programme</w:t>
      </w:r>
      <w:proofErr w:type="spellEnd"/>
      <w:r w:rsidRPr="009B45E1">
        <w:rPr>
          <w:rFonts w:ascii="Candara" w:hAnsi="Candara"/>
        </w:rPr>
        <w:t>, academia, implementing partners, and WHO. </w:t>
      </w:r>
    </w:p>
    <w:p w14:paraId="6934999E" w14:textId="77777777" w:rsidR="009B45E1" w:rsidRPr="009B45E1" w:rsidRDefault="009B45E1" w:rsidP="009B45E1">
      <w:pPr>
        <w:rPr>
          <w:rFonts w:ascii="Candara" w:hAnsi="Candara"/>
          <w:b/>
          <w:bCs/>
        </w:rPr>
      </w:pPr>
      <w:r w:rsidRPr="009B45E1">
        <w:rPr>
          <w:rFonts w:ascii="Candara" w:hAnsi="Candara"/>
          <w:b/>
          <w:bCs/>
        </w:rPr>
        <w:t>5. Leadership Roles </w:t>
      </w:r>
    </w:p>
    <w:p w14:paraId="21F631D2" w14:textId="77777777" w:rsidR="009B45E1" w:rsidRPr="009B45E1" w:rsidRDefault="009B45E1" w:rsidP="009B45E1">
      <w:pPr>
        <w:rPr>
          <w:rFonts w:ascii="Candara" w:hAnsi="Candara"/>
        </w:rPr>
      </w:pPr>
      <w:r w:rsidRPr="009B45E1">
        <w:rPr>
          <w:rFonts w:ascii="Candara" w:hAnsi="Candara"/>
        </w:rPr>
        <w:t>- Chair: Appointed by the MoH; provides overall leadership and chairs meetings. </w:t>
      </w:r>
      <w:r w:rsidRPr="009B45E1">
        <w:rPr>
          <w:rFonts w:ascii="Candara" w:hAnsi="Candara"/>
        </w:rPr>
        <w:br/>
        <w:t>- Co-Chair: Nominated/elected by the DPC/TWG; supports the Chair and </w:t>
      </w:r>
      <w:proofErr w:type="spellStart"/>
      <w:proofErr w:type="gramStart"/>
      <w:r w:rsidRPr="009B45E1">
        <w:rPr>
          <w:rFonts w:ascii="Candara" w:hAnsi="Candara"/>
        </w:rPr>
        <w:t>deputises</w:t>
      </w:r>
      <w:proofErr w:type="spellEnd"/>
      <w:proofErr w:type="gramEnd"/>
      <w:r w:rsidRPr="009B45E1">
        <w:rPr>
          <w:rFonts w:ascii="Candara" w:hAnsi="Candara"/>
        </w:rPr>
        <w:t> in their absence. </w:t>
      </w:r>
      <w:r w:rsidRPr="009B45E1">
        <w:rPr>
          <w:rFonts w:ascii="Candara" w:hAnsi="Candara"/>
        </w:rPr>
        <w:br/>
        <w:t>- Secretariat: Designated by the MoH/NTD </w:t>
      </w:r>
      <w:proofErr w:type="spellStart"/>
      <w:r w:rsidRPr="009B45E1">
        <w:rPr>
          <w:rFonts w:ascii="Candara" w:hAnsi="Candara"/>
        </w:rPr>
        <w:t>programme</w:t>
      </w:r>
      <w:proofErr w:type="spellEnd"/>
      <w:r w:rsidRPr="009B45E1">
        <w:rPr>
          <w:rFonts w:ascii="Candara" w:hAnsi="Candara"/>
        </w:rPr>
        <w:t>; responsible for coordination, documentation, and communication. </w:t>
      </w:r>
    </w:p>
    <w:p w14:paraId="7CE1FC95" w14:textId="77777777" w:rsidR="009B45E1" w:rsidRPr="009B45E1" w:rsidRDefault="009B45E1" w:rsidP="009B45E1">
      <w:pPr>
        <w:rPr>
          <w:rFonts w:ascii="Candara" w:hAnsi="Candara"/>
          <w:b/>
          <w:bCs/>
        </w:rPr>
      </w:pPr>
      <w:r w:rsidRPr="009B45E1">
        <w:rPr>
          <w:rFonts w:ascii="Candara" w:hAnsi="Candara"/>
          <w:b/>
          <w:bCs/>
        </w:rPr>
        <w:t>6. Membership Criteria and Duration </w:t>
      </w:r>
    </w:p>
    <w:p w14:paraId="04A3E249" w14:textId="77777777" w:rsidR="009B45E1" w:rsidRPr="009B45E1" w:rsidRDefault="009B45E1" w:rsidP="009B45E1">
      <w:pPr>
        <w:rPr>
          <w:rFonts w:ascii="Candara" w:hAnsi="Candara"/>
        </w:rPr>
      </w:pPr>
      <w:r w:rsidRPr="009B45E1">
        <w:rPr>
          <w:rFonts w:ascii="Candara" w:hAnsi="Candara"/>
        </w:rPr>
        <w:lastRenderedPageBreak/>
        <w:t>Members should: </w:t>
      </w:r>
      <w:r w:rsidRPr="009B45E1">
        <w:rPr>
          <w:rFonts w:ascii="Candara" w:hAnsi="Candara"/>
        </w:rPr>
        <w:br/>
        <w:t>- Have relevant technical expertise in schistosomiasis and/or NTDs. </w:t>
      </w:r>
      <w:r w:rsidRPr="009B45E1">
        <w:rPr>
          <w:rFonts w:ascii="Candara" w:hAnsi="Candara"/>
        </w:rPr>
        <w:br/>
        <w:t>- Commit to active participation and timely delivery of assigned tasks. </w:t>
      </w:r>
      <w:r w:rsidRPr="009B45E1">
        <w:rPr>
          <w:rFonts w:ascii="Candara" w:hAnsi="Candara"/>
        </w:rPr>
        <w:br/>
        <w:t>- Membership continues until dossier submission and validation by WHO. </w:t>
      </w:r>
    </w:p>
    <w:p w14:paraId="1E2CAB44" w14:textId="77777777" w:rsidR="009B45E1" w:rsidRPr="009B45E1" w:rsidRDefault="009B45E1" w:rsidP="009B45E1">
      <w:pPr>
        <w:rPr>
          <w:rFonts w:ascii="Candara" w:hAnsi="Candara"/>
          <w:b/>
          <w:bCs/>
        </w:rPr>
      </w:pPr>
      <w:r w:rsidRPr="009B45E1">
        <w:rPr>
          <w:rFonts w:ascii="Candara" w:hAnsi="Candara"/>
          <w:b/>
          <w:bCs/>
        </w:rPr>
        <w:t>7. Meetings and Decision-Making </w:t>
      </w:r>
    </w:p>
    <w:p w14:paraId="32B311A4" w14:textId="77777777" w:rsidR="009B45E1" w:rsidRPr="009B45E1" w:rsidRDefault="009B45E1" w:rsidP="009B45E1">
      <w:pPr>
        <w:rPr>
          <w:rFonts w:ascii="Candara" w:hAnsi="Candara"/>
        </w:rPr>
      </w:pPr>
      <w:r w:rsidRPr="009B45E1">
        <w:rPr>
          <w:rFonts w:ascii="Candara" w:hAnsi="Candara"/>
        </w:rPr>
        <w:t>- The DPC/TWG will meet regularly (e.g., monthly or as needed). </w:t>
      </w:r>
      <w:r w:rsidRPr="009B45E1">
        <w:rPr>
          <w:rFonts w:ascii="Candara" w:hAnsi="Candara"/>
        </w:rPr>
        <w:br/>
        <w:t>- Extraordinary meetings may be </w:t>
      </w:r>
      <w:proofErr w:type="gramStart"/>
      <w:r w:rsidRPr="009B45E1">
        <w:rPr>
          <w:rFonts w:ascii="Candara" w:hAnsi="Candara"/>
        </w:rPr>
        <w:t>convened</w:t>
      </w:r>
      <w:proofErr w:type="gramEnd"/>
      <w:r w:rsidRPr="009B45E1">
        <w:rPr>
          <w:rFonts w:ascii="Candara" w:hAnsi="Candara"/>
        </w:rPr>
        <w:t> to address urgent issues. </w:t>
      </w:r>
      <w:r w:rsidRPr="009B45E1">
        <w:rPr>
          <w:rFonts w:ascii="Candara" w:hAnsi="Candara"/>
        </w:rPr>
        <w:br/>
        <w:t>- Decisions will be reached by consensus, or by majority if needed. </w:t>
      </w:r>
    </w:p>
    <w:p w14:paraId="1AB8946D" w14:textId="77777777" w:rsidR="009B45E1" w:rsidRPr="009B45E1" w:rsidRDefault="009B45E1" w:rsidP="009B45E1">
      <w:pPr>
        <w:rPr>
          <w:rFonts w:ascii="Candara" w:hAnsi="Candara"/>
          <w:b/>
          <w:bCs/>
        </w:rPr>
      </w:pPr>
      <w:r w:rsidRPr="009B45E1">
        <w:rPr>
          <w:rFonts w:ascii="Candara" w:hAnsi="Candara"/>
          <w:b/>
          <w:bCs/>
        </w:rPr>
        <w:t>8. Reporting and Coordination </w:t>
      </w:r>
    </w:p>
    <w:p w14:paraId="3622D6E4" w14:textId="77777777" w:rsidR="009B45E1" w:rsidRPr="009B45E1" w:rsidRDefault="009B45E1" w:rsidP="009B45E1">
      <w:pPr>
        <w:rPr>
          <w:rFonts w:ascii="Candara" w:hAnsi="Candara"/>
        </w:rPr>
      </w:pPr>
      <w:r w:rsidRPr="009B45E1">
        <w:rPr>
          <w:rFonts w:ascii="Candara" w:hAnsi="Candara"/>
        </w:rPr>
        <w:t>The DPC/TWG will report to the MoH through the national schistosomiasis </w:t>
      </w:r>
      <w:proofErr w:type="spellStart"/>
      <w:r w:rsidRPr="009B45E1">
        <w:rPr>
          <w:rFonts w:ascii="Candara" w:hAnsi="Candara"/>
        </w:rPr>
        <w:t>programme</w:t>
      </w:r>
      <w:proofErr w:type="spellEnd"/>
      <w:r w:rsidRPr="009B45E1">
        <w:rPr>
          <w:rFonts w:ascii="Candara" w:hAnsi="Candara"/>
        </w:rPr>
        <w:t> and coordinate with other technical working groups, including those for STH, LF, WASH, and NTD M&amp;E. </w:t>
      </w:r>
    </w:p>
    <w:p w14:paraId="719AB2A1" w14:textId="77777777" w:rsidR="009B45E1" w:rsidRPr="009B45E1" w:rsidRDefault="009B45E1" w:rsidP="009B45E1">
      <w:pPr>
        <w:rPr>
          <w:rFonts w:ascii="Candara" w:hAnsi="Candara"/>
          <w:b/>
          <w:bCs/>
        </w:rPr>
      </w:pPr>
      <w:r w:rsidRPr="009B45E1">
        <w:rPr>
          <w:rFonts w:ascii="Candara" w:hAnsi="Candara"/>
          <w:b/>
          <w:bCs/>
        </w:rPr>
        <w:t>9. Deliverables </w:t>
      </w:r>
    </w:p>
    <w:p w14:paraId="56C3C778" w14:textId="77777777" w:rsidR="009B45E1" w:rsidRPr="009B45E1" w:rsidRDefault="009B45E1" w:rsidP="009B45E1">
      <w:pPr>
        <w:rPr>
          <w:rFonts w:ascii="Candara" w:hAnsi="Candara"/>
        </w:rPr>
      </w:pPr>
      <w:r w:rsidRPr="009B45E1">
        <w:rPr>
          <w:rFonts w:ascii="Candara" w:hAnsi="Candara"/>
        </w:rPr>
        <w:t>- Approved </w:t>
      </w:r>
      <w:proofErr w:type="spellStart"/>
      <w:r w:rsidRPr="009B45E1">
        <w:rPr>
          <w:rFonts w:ascii="Candara" w:hAnsi="Candara"/>
        </w:rPr>
        <w:t>ToR</w:t>
      </w:r>
      <w:proofErr w:type="spellEnd"/>
      <w:r w:rsidRPr="009B45E1">
        <w:rPr>
          <w:rFonts w:ascii="Candara" w:hAnsi="Candara"/>
        </w:rPr>
        <w:t> and dossier preparation work plan. </w:t>
      </w:r>
      <w:r w:rsidRPr="009B45E1">
        <w:rPr>
          <w:rFonts w:ascii="Candara" w:hAnsi="Candara"/>
        </w:rPr>
        <w:br/>
        <w:t>- Updated schistosomiasis dataset and dossier evidence base (PC coverage, epidemiology, WASH, morbidity, surveillance). </w:t>
      </w:r>
      <w:r w:rsidRPr="009B45E1">
        <w:rPr>
          <w:rFonts w:ascii="Candara" w:hAnsi="Candara"/>
        </w:rPr>
        <w:br/>
        <w:t>- Regular progress reports (e.g., biannual). </w:t>
      </w:r>
      <w:r w:rsidRPr="009B45E1">
        <w:rPr>
          <w:rFonts w:ascii="Candara" w:hAnsi="Candara"/>
        </w:rPr>
        <w:br/>
        <w:t>- Draft and final dossier endorsed by the MoH. </w:t>
      </w:r>
      <w:r w:rsidRPr="009B45E1">
        <w:rPr>
          <w:rFonts w:ascii="Candara" w:hAnsi="Candara"/>
        </w:rPr>
        <w:br/>
        <w:t>- Documentation of meetings, decisions, and lessons learned. </w:t>
      </w:r>
    </w:p>
    <w:p w14:paraId="33C1D1DB" w14:textId="77777777" w:rsidR="00CE38D7" w:rsidRDefault="00CE38D7"/>
    <w:sectPr w:rsidR="00CE38D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9537" w14:textId="77777777" w:rsidR="008847D7" w:rsidRDefault="008847D7" w:rsidP="009B45E1">
      <w:pPr>
        <w:spacing w:after="0" w:line="240" w:lineRule="auto"/>
      </w:pPr>
      <w:r>
        <w:separator/>
      </w:r>
    </w:p>
  </w:endnote>
  <w:endnote w:type="continuationSeparator" w:id="0">
    <w:p w14:paraId="61D44DFD" w14:textId="77777777" w:rsidR="008847D7" w:rsidRDefault="008847D7" w:rsidP="009B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2D82" w14:textId="77777777" w:rsidR="008847D7" w:rsidRDefault="008847D7" w:rsidP="009B45E1">
      <w:pPr>
        <w:spacing w:after="0" w:line="240" w:lineRule="auto"/>
      </w:pPr>
      <w:r>
        <w:separator/>
      </w:r>
    </w:p>
  </w:footnote>
  <w:footnote w:type="continuationSeparator" w:id="0">
    <w:p w14:paraId="6D5276D2" w14:textId="77777777" w:rsidR="008847D7" w:rsidRDefault="008847D7" w:rsidP="009B4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549F" w14:textId="11EED037" w:rsidR="009B45E1" w:rsidRPr="009B45E1" w:rsidRDefault="009B45E1" w:rsidP="009B45E1">
    <w:pPr>
      <w:pStyle w:val="Header"/>
    </w:pPr>
    <w:r>
      <w:rPr>
        <w:noProof/>
      </w:rPr>
      <w:drawing>
        <wp:inline distT="0" distB="0" distL="0" distR="0" wp14:anchorId="605597D8" wp14:editId="3094C0DF">
          <wp:extent cx="2057400" cy="724730"/>
          <wp:effectExtent l="0" t="0" r="0" b="0"/>
          <wp:docPr id="993859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942" cy="727387"/>
                  </a:xfrm>
                  <a:prstGeom prst="rect">
                    <a:avLst/>
                  </a:prstGeom>
                  <a:noFill/>
                </pic:spPr>
              </pic:pic>
            </a:graphicData>
          </a:graphic>
        </wp:inline>
      </w:drawing>
    </w:r>
    <w:r>
      <w:t xml:space="preserve">                                        </w:t>
    </w:r>
    <w:r w:rsidRPr="009B45E1">
      <w:rPr>
        <w:noProof/>
      </w:rPr>
      <w:drawing>
        <wp:inline distT="0" distB="0" distL="0" distR="0" wp14:anchorId="36EE659E" wp14:editId="33B41ECB">
          <wp:extent cx="1744704" cy="805961"/>
          <wp:effectExtent l="0" t="0" r="8255" b="0"/>
          <wp:docPr id="1406238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837" cy="818495"/>
                  </a:xfrm>
                  <a:prstGeom prst="rect">
                    <a:avLst/>
                  </a:prstGeom>
                  <a:noFill/>
                  <a:ln>
                    <a:noFill/>
                  </a:ln>
                </pic:spPr>
              </pic:pic>
            </a:graphicData>
          </a:graphic>
        </wp:inline>
      </w:drawing>
    </w:r>
  </w:p>
  <w:p w14:paraId="3BC8A3A1" w14:textId="1E5F10C9" w:rsidR="009B45E1" w:rsidRPr="009B45E1" w:rsidRDefault="009B45E1" w:rsidP="009B45E1">
    <w:pPr>
      <w:pStyle w:val="Header"/>
    </w:pPr>
  </w:p>
  <w:p w14:paraId="28B8A96C" w14:textId="035AE25E" w:rsidR="009B45E1" w:rsidRDefault="009B45E1">
    <w:pPr>
      <w:pStyle w:val="Header"/>
    </w:pPr>
  </w:p>
  <w:p w14:paraId="25B6B0E1" w14:textId="1BEB7B85" w:rsidR="009B45E1" w:rsidRDefault="009B45E1">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D7"/>
    <w:rsid w:val="000324C4"/>
    <w:rsid w:val="00300AC1"/>
    <w:rsid w:val="00632063"/>
    <w:rsid w:val="006A491E"/>
    <w:rsid w:val="008847D7"/>
    <w:rsid w:val="009B45E1"/>
    <w:rsid w:val="00CE38D7"/>
    <w:rsid w:val="00E00C7A"/>
    <w:rsid w:val="00E3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A1BEF"/>
  <w15:chartTrackingRefBased/>
  <w15:docId w15:val="{8905F518-4530-42AB-AD41-CDC613BD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8D7"/>
    <w:rPr>
      <w:rFonts w:eastAsiaTheme="majorEastAsia" w:cstheme="majorBidi"/>
      <w:color w:val="272727" w:themeColor="text1" w:themeTint="D8"/>
    </w:rPr>
  </w:style>
  <w:style w:type="paragraph" w:styleId="Title">
    <w:name w:val="Title"/>
    <w:basedOn w:val="Normal"/>
    <w:next w:val="Normal"/>
    <w:link w:val="TitleChar"/>
    <w:uiPriority w:val="10"/>
    <w:qFormat/>
    <w:rsid w:val="00CE3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8D7"/>
    <w:pPr>
      <w:spacing w:before="160"/>
      <w:jc w:val="center"/>
    </w:pPr>
    <w:rPr>
      <w:i/>
      <w:iCs/>
      <w:color w:val="404040" w:themeColor="text1" w:themeTint="BF"/>
    </w:rPr>
  </w:style>
  <w:style w:type="character" w:customStyle="1" w:styleId="QuoteChar">
    <w:name w:val="Quote Char"/>
    <w:basedOn w:val="DefaultParagraphFont"/>
    <w:link w:val="Quote"/>
    <w:uiPriority w:val="29"/>
    <w:rsid w:val="00CE38D7"/>
    <w:rPr>
      <w:i/>
      <w:iCs/>
      <w:color w:val="404040" w:themeColor="text1" w:themeTint="BF"/>
    </w:rPr>
  </w:style>
  <w:style w:type="paragraph" w:styleId="ListParagraph">
    <w:name w:val="List Paragraph"/>
    <w:basedOn w:val="Normal"/>
    <w:uiPriority w:val="34"/>
    <w:qFormat/>
    <w:rsid w:val="00CE38D7"/>
    <w:pPr>
      <w:ind w:left="720"/>
      <w:contextualSpacing/>
    </w:pPr>
  </w:style>
  <w:style w:type="character" w:styleId="IntenseEmphasis">
    <w:name w:val="Intense Emphasis"/>
    <w:basedOn w:val="DefaultParagraphFont"/>
    <w:uiPriority w:val="21"/>
    <w:qFormat/>
    <w:rsid w:val="00CE38D7"/>
    <w:rPr>
      <w:i/>
      <w:iCs/>
      <w:color w:val="0F4761" w:themeColor="accent1" w:themeShade="BF"/>
    </w:rPr>
  </w:style>
  <w:style w:type="paragraph" w:styleId="IntenseQuote">
    <w:name w:val="Intense Quote"/>
    <w:basedOn w:val="Normal"/>
    <w:next w:val="Normal"/>
    <w:link w:val="IntenseQuoteChar"/>
    <w:uiPriority w:val="30"/>
    <w:qFormat/>
    <w:rsid w:val="00CE3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8D7"/>
    <w:rPr>
      <w:i/>
      <w:iCs/>
      <w:color w:val="0F4761" w:themeColor="accent1" w:themeShade="BF"/>
    </w:rPr>
  </w:style>
  <w:style w:type="character" w:styleId="IntenseReference">
    <w:name w:val="Intense Reference"/>
    <w:basedOn w:val="DefaultParagraphFont"/>
    <w:uiPriority w:val="32"/>
    <w:qFormat/>
    <w:rsid w:val="00CE38D7"/>
    <w:rPr>
      <w:b/>
      <w:bCs/>
      <w:smallCaps/>
      <w:color w:val="0F4761" w:themeColor="accent1" w:themeShade="BF"/>
      <w:spacing w:val="5"/>
    </w:rPr>
  </w:style>
  <w:style w:type="paragraph" w:styleId="Header">
    <w:name w:val="header"/>
    <w:basedOn w:val="Normal"/>
    <w:link w:val="HeaderChar"/>
    <w:uiPriority w:val="99"/>
    <w:unhideWhenUsed/>
    <w:rsid w:val="009B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5E1"/>
  </w:style>
  <w:style w:type="paragraph" w:styleId="Footer">
    <w:name w:val="footer"/>
    <w:basedOn w:val="Normal"/>
    <w:link w:val="FooterChar"/>
    <w:uiPriority w:val="99"/>
    <w:unhideWhenUsed/>
    <w:rsid w:val="009B4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5E1"/>
  </w:style>
  <w:style w:type="paragraph" w:styleId="NormalWeb">
    <w:name w:val="Normal (Web)"/>
    <w:basedOn w:val="Normal"/>
    <w:uiPriority w:val="99"/>
    <w:semiHidden/>
    <w:unhideWhenUsed/>
    <w:rsid w:val="009B45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MWINZI, Pauline Ngina</dc:creator>
  <cp:keywords/>
  <dc:description/>
  <cp:lastModifiedBy>MWINZI, Pauline Ngina</cp:lastModifiedBy>
  <cp:revision>6</cp:revision>
  <dcterms:created xsi:type="dcterms:W3CDTF">2026-03-08T08:07:00Z</dcterms:created>
  <dcterms:modified xsi:type="dcterms:W3CDTF">2026-03-08T10:30:00Z</dcterms:modified>
</cp:coreProperties>
</file>